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6645D" w14:textId="6586F2BE" w:rsidR="00753F5D" w:rsidRPr="00A359F5" w:rsidRDefault="00CF7390" w:rsidP="00B23440">
      <w:pPr>
        <w:pStyle w:val="Headline"/>
        <w:rPr>
          <w:color w:val="000000" w:themeColor="text1"/>
        </w:rPr>
      </w:pPr>
      <w:r w:rsidRPr="00A359F5">
        <w:t>Réhabilitation du pont de Dupont</w:t>
      </w:r>
    </w:p>
    <w:p w14:paraId="75E52C62" w14:textId="240294CE" w:rsidR="00141EE1" w:rsidRPr="00A359F5" w:rsidRDefault="00CF7390" w:rsidP="009C4FF4">
      <w:pPr>
        <w:pStyle w:val="ProjectNameandDate"/>
        <w:rPr>
          <w:noProof w:val="0"/>
        </w:rPr>
      </w:pPr>
      <w:r w:rsidRPr="00A359F5">
        <w:rPr>
          <w:noProof w:val="0"/>
        </w:rPr>
        <w:t>Du mercredi</w:t>
      </w:r>
      <w:r w:rsidR="00426D68">
        <w:rPr>
          <w:noProof w:val="0"/>
        </w:rPr>
        <w:t> </w:t>
      </w:r>
      <w:r w:rsidRPr="00A359F5">
        <w:rPr>
          <w:noProof w:val="0"/>
        </w:rPr>
        <w:t>26</w:t>
      </w:r>
      <w:r w:rsidR="00426D68">
        <w:rPr>
          <w:noProof w:val="0"/>
        </w:rPr>
        <w:t> </w:t>
      </w:r>
      <w:r w:rsidR="00A21FB7" w:rsidRPr="00A359F5">
        <w:rPr>
          <w:noProof w:val="0"/>
        </w:rPr>
        <w:t>juillet</w:t>
      </w:r>
      <w:r w:rsidR="00A21FB7">
        <w:rPr>
          <w:noProof w:val="0"/>
        </w:rPr>
        <w:t> </w:t>
      </w:r>
      <w:r w:rsidRPr="00A359F5">
        <w:rPr>
          <w:noProof w:val="0"/>
        </w:rPr>
        <w:t>2023 au samedi</w:t>
      </w:r>
      <w:r w:rsidR="00426D68">
        <w:rPr>
          <w:noProof w:val="0"/>
        </w:rPr>
        <w:t> </w:t>
      </w:r>
      <w:r w:rsidRPr="00A359F5">
        <w:rPr>
          <w:noProof w:val="0"/>
        </w:rPr>
        <w:t>30</w:t>
      </w:r>
      <w:r w:rsidR="00426D68">
        <w:rPr>
          <w:noProof w:val="0"/>
        </w:rPr>
        <w:t> </w:t>
      </w:r>
      <w:r w:rsidR="00A21FB7" w:rsidRPr="00A359F5">
        <w:rPr>
          <w:noProof w:val="0"/>
        </w:rPr>
        <w:t>septembre</w:t>
      </w:r>
      <w:r w:rsidR="00A21FB7">
        <w:rPr>
          <w:noProof w:val="0"/>
        </w:rPr>
        <w:t> </w:t>
      </w:r>
      <w:r w:rsidRPr="00A359F5">
        <w:rPr>
          <w:noProof w:val="0"/>
        </w:rPr>
        <w:t>2023</w:t>
      </w:r>
    </w:p>
    <w:p w14:paraId="73E49B51" w14:textId="77777777" w:rsidR="00F83D71" w:rsidRPr="00A359F5" w:rsidRDefault="002A5BD2" w:rsidP="00F83D71">
      <w:pPr>
        <w:pStyle w:val="Subhead"/>
        <w:rPr>
          <w:lang w:val="fr-CA"/>
        </w:rPr>
      </w:pPr>
      <w:r w:rsidRPr="00A359F5">
        <w:rPr>
          <w:noProof/>
          <w:lang w:val="fr-CA"/>
        </w:rPr>
        <w:drawing>
          <wp:anchor distT="0" distB="0" distL="114300" distR="114300" simplePos="0" relativeHeight="251661312" behindDoc="0" locked="0" layoutInCell="1" allowOverlap="1" wp14:anchorId="29F7158B" wp14:editId="0702411A">
            <wp:simplePos x="0" y="0"/>
            <wp:positionH relativeFrom="margin">
              <wp:align>left</wp:align>
            </wp:positionH>
            <wp:positionV relativeFrom="paragraph">
              <wp:posOffset>398291</wp:posOffset>
            </wp:positionV>
            <wp:extent cx="6810375" cy="5238750"/>
            <wp:effectExtent l="0" t="0" r="9525" b="0"/>
            <wp:wrapSquare wrapText="bothSides"/>
            <wp:docPr id="111907218" name="Picture 1" descr="A map with red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393865" name="Picture 1" descr="A map with red lines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276C09" w14:textId="77777777" w:rsidR="00F83D71" w:rsidRPr="00A359F5" w:rsidRDefault="00F83D71" w:rsidP="00F83D71">
      <w:pPr>
        <w:pStyle w:val="Subhead"/>
        <w:rPr>
          <w:lang w:val="fr-CA"/>
        </w:rPr>
      </w:pPr>
    </w:p>
    <w:p w14:paraId="1768679E" w14:textId="77777777" w:rsidR="009366CE" w:rsidRPr="00A359F5" w:rsidRDefault="009366CE" w:rsidP="007A5B3E">
      <w:pPr>
        <w:pStyle w:val="Subhead"/>
        <w:rPr>
          <w:lang w:val="fr-CA"/>
        </w:rPr>
      </w:pPr>
    </w:p>
    <w:p w14:paraId="1B5BE3C7" w14:textId="38CD1A33" w:rsidR="00C71B16" w:rsidRPr="002A5BD2" w:rsidRDefault="00994E14" w:rsidP="007A5B3E">
      <w:pPr>
        <w:pStyle w:val="Subhead"/>
        <w:rPr>
          <w:lang w:val="fr-CA"/>
        </w:rPr>
      </w:pPr>
      <w:r w:rsidRPr="002A5BD2">
        <w:rPr>
          <w:lang w:val="fr-CA"/>
        </w:rPr>
        <w:lastRenderedPageBreak/>
        <w:t>Aperçu du projet</w:t>
      </w:r>
      <w:r w:rsidR="002A5BD2" w:rsidRPr="002A5BD2">
        <w:rPr>
          <w:lang w:val="fr-CA"/>
        </w:rPr>
        <w:t xml:space="preserve"> </w:t>
      </w:r>
    </w:p>
    <w:p w14:paraId="2F3E18CB" w14:textId="64099F85" w:rsidR="006F1FB8" w:rsidRPr="002A5BD2" w:rsidRDefault="00994E14" w:rsidP="0099069A">
      <w:pPr>
        <w:pStyle w:val="Subhead"/>
        <w:rPr>
          <w:rFonts w:ascii="Avenir Next LT Pro" w:hAnsi="Avenir Next LT Pro"/>
          <w:b w:val="0"/>
          <w:bCs w:val="0"/>
          <w:color w:val="191919"/>
          <w:lang w:val="fr-CA"/>
        </w:rPr>
      </w:pPr>
      <w:r w:rsidRPr="002A5BD2">
        <w:rPr>
          <w:rFonts w:ascii="Avenir Next LT Pro" w:hAnsi="Avenir Next LT Pro"/>
          <w:b w:val="0"/>
          <w:bCs w:val="0"/>
          <w:color w:val="191919"/>
          <w:lang w:val="fr-CA"/>
        </w:rPr>
        <w:t>Le projet de voie de guidage du saut-de-mouton de Davenport appuie le programme d’expansion de GO de Metrolinx, permettant un service bidirectionnel et fréquent toute la journée sur la ligne GO de Barrie.</w:t>
      </w:r>
    </w:p>
    <w:p w14:paraId="7C49F2DE" w14:textId="1E8B47C1" w:rsidR="00C71B16" w:rsidRPr="00A359F5" w:rsidRDefault="00994E14" w:rsidP="007A5B3E">
      <w:pPr>
        <w:pStyle w:val="body"/>
        <w:rPr>
          <w:lang w:val="fr-CA"/>
        </w:rPr>
      </w:pPr>
      <w:r w:rsidRPr="002A5BD2">
        <w:rPr>
          <w:lang w:val="fr-CA"/>
        </w:rPr>
        <w:t>Le service GO se développe pour mieux vous servir : Il vous offre un service plus fréquent, plus de gares, une technologie plus propre et plus de correspondances.</w:t>
      </w:r>
      <w:r w:rsidR="002A5BD2" w:rsidRPr="00A359F5">
        <w:rPr>
          <w:lang w:val="fr-CA"/>
        </w:rPr>
        <w:t xml:space="preserve"> </w:t>
      </w:r>
      <w:r w:rsidRPr="002A5BD2">
        <w:rPr>
          <w:lang w:val="fr-CA"/>
        </w:rPr>
        <w:t>L’expansion de GO transformera le réseau ferroviaire GO d’un service de banlieue en un système rapide à longueur de journée.</w:t>
      </w:r>
    </w:p>
    <w:p w14:paraId="3BF727A9" w14:textId="77777777" w:rsidR="00F606B2" w:rsidRPr="00A359F5" w:rsidRDefault="00F606B2" w:rsidP="00F83D71">
      <w:pPr>
        <w:pStyle w:val="body"/>
        <w:rPr>
          <w:lang w:val="fr-CA"/>
        </w:rPr>
      </w:pPr>
    </w:p>
    <w:p w14:paraId="13B93F5C" w14:textId="12137749" w:rsidR="00C71B16" w:rsidRPr="002A5BD2" w:rsidRDefault="00994E14" w:rsidP="007A5B3E">
      <w:pPr>
        <w:pStyle w:val="Subhead"/>
        <w:rPr>
          <w:lang w:val="fr-CA"/>
        </w:rPr>
      </w:pPr>
      <w:r w:rsidRPr="002A5BD2">
        <w:rPr>
          <w:lang w:val="fr-CA"/>
        </w:rPr>
        <w:t>Ce que vous devez savoir</w:t>
      </w:r>
    </w:p>
    <w:p w14:paraId="44C07268" w14:textId="41CC2412" w:rsidR="00584383" w:rsidRPr="00A359F5" w:rsidRDefault="00994E14" w:rsidP="005B4907">
      <w:pPr>
        <w:pStyle w:val="body"/>
        <w:rPr>
          <w:rFonts w:cs="Arial"/>
          <w:i/>
          <w:iCs/>
          <w:color w:val="auto"/>
          <w:shd w:val="clear" w:color="auto" w:fill="auto"/>
          <w:lang w:val="fr-CA"/>
        </w:rPr>
      </w:pPr>
      <w:r w:rsidRPr="00A359F5">
        <w:rPr>
          <w:rFonts w:cs="Arial"/>
          <w:i/>
          <w:iCs/>
          <w:color w:val="auto"/>
          <w:shd w:val="clear" w:color="auto" w:fill="auto"/>
          <w:lang w:val="fr-CA"/>
        </w:rPr>
        <w:t>Pour terminer les travaux de réhabilitation du pont de Dupont, une fermeture partielle de la rue Dupont est nécessaire.</w:t>
      </w:r>
      <w:r w:rsidR="000B2865" w:rsidRPr="00A359F5">
        <w:rPr>
          <w:rFonts w:cs="Arial"/>
          <w:i/>
          <w:iCs/>
          <w:color w:val="auto"/>
          <w:shd w:val="clear" w:color="auto" w:fill="auto"/>
          <w:lang w:val="fr-CA"/>
        </w:rPr>
        <w:t xml:space="preserve"> </w:t>
      </w:r>
      <w:r w:rsidR="00A359F5" w:rsidRPr="002A5BD2">
        <w:rPr>
          <w:rFonts w:cs="Arial"/>
          <w:i/>
          <w:iCs/>
          <w:color w:val="auto"/>
          <w:shd w:val="clear" w:color="auto" w:fill="auto"/>
          <w:lang w:val="fr-CA"/>
        </w:rPr>
        <w:t>Des fermetures partielles de voies et de trottoirs seront nécessaires à compter du mercredi</w:t>
      </w:r>
      <w:r w:rsidR="00426D68" w:rsidRPr="002A5BD2">
        <w:rPr>
          <w:rFonts w:cs="Arial"/>
          <w:i/>
          <w:iCs/>
          <w:color w:val="auto"/>
          <w:shd w:val="clear" w:color="auto" w:fill="auto"/>
          <w:lang w:val="fr-CA"/>
        </w:rPr>
        <w:t> </w:t>
      </w:r>
      <w:r w:rsidR="00A359F5" w:rsidRPr="002A5BD2">
        <w:rPr>
          <w:rFonts w:cs="Arial"/>
          <w:i/>
          <w:iCs/>
          <w:color w:val="auto"/>
          <w:shd w:val="clear" w:color="auto" w:fill="auto"/>
          <w:lang w:val="fr-CA"/>
        </w:rPr>
        <w:t>26</w:t>
      </w:r>
      <w:r w:rsidR="00426D68" w:rsidRPr="002A5BD2">
        <w:rPr>
          <w:rFonts w:cs="Arial"/>
          <w:i/>
          <w:iCs/>
          <w:color w:val="auto"/>
          <w:shd w:val="clear" w:color="auto" w:fill="auto"/>
          <w:lang w:val="fr-CA"/>
        </w:rPr>
        <w:t> </w:t>
      </w:r>
      <w:r w:rsidR="00A359F5" w:rsidRPr="002A5BD2">
        <w:rPr>
          <w:rFonts w:cs="Arial"/>
          <w:i/>
          <w:iCs/>
          <w:color w:val="auto"/>
          <w:shd w:val="clear" w:color="auto" w:fill="auto"/>
          <w:lang w:val="fr-CA"/>
        </w:rPr>
        <w:t>juillet 2023.</w:t>
      </w:r>
      <w:r w:rsidR="000B2865" w:rsidRPr="00A359F5">
        <w:rPr>
          <w:rFonts w:cs="Arial"/>
          <w:i/>
          <w:iCs/>
          <w:color w:val="auto"/>
          <w:shd w:val="clear" w:color="auto" w:fill="auto"/>
          <w:lang w:val="fr-CA"/>
        </w:rPr>
        <w:t xml:space="preserve"> </w:t>
      </w:r>
      <w:r w:rsidR="00A359F5" w:rsidRPr="002A5BD2">
        <w:rPr>
          <w:rFonts w:cs="Arial"/>
          <w:i/>
          <w:iCs/>
          <w:color w:val="auto"/>
          <w:shd w:val="clear" w:color="auto" w:fill="auto"/>
          <w:lang w:val="fr-CA"/>
        </w:rPr>
        <w:t>Pendant les fermetures partielles, la circulation sera déplacée, mais restera ouverte dans les deux directions, et un trottoir restera toujours ouvert aux piétons.</w:t>
      </w:r>
    </w:p>
    <w:p w14:paraId="25F1CC49" w14:textId="77777777" w:rsidR="005712FC" w:rsidRPr="00A359F5" w:rsidRDefault="002A5BD2" w:rsidP="00287E19">
      <w:pPr>
        <w:pStyle w:val="body"/>
        <w:rPr>
          <w:lang w:val="fr-CA"/>
        </w:rPr>
      </w:pPr>
      <w:r w:rsidRPr="00A359F5">
        <w:rPr>
          <w:noProof/>
          <w:color w:val="FFFFFF" w:themeColor="background1"/>
          <w:shd w:val="clear" w:color="auto" w:fill="auto"/>
          <w:lang w:val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88407C" wp14:editId="121EBE2D">
                <wp:simplePos x="0" y="0"/>
                <wp:positionH relativeFrom="column">
                  <wp:posOffset>6350</wp:posOffset>
                </wp:positionH>
                <wp:positionV relativeFrom="paragraph">
                  <wp:posOffset>76835</wp:posOffset>
                </wp:positionV>
                <wp:extent cx="6911340" cy="0"/>
                <wp:effectExtent l="0" t="38100" r="4191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2577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5" style="mso-wrap-distance-bottom:0;mso-wrap-distance-left:9pt;mso-wrap-distance-right:9pt;mso-wrap-distance-top:0;mso-wrap-style:square;position:absolute;visibility:visible;z-index:251659264" from="0.5pt,6.05pt" to="544.7pt,6.05pt" strokecolor="#257763" strokeweight="6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798"/>
      </w:tblGrid>
      <w:tr w:rsidR="00A705D7" w:rsidRPr="00A359F5" w14:paraId="0CE7EF9E" w14:textId="77777777" w:rsidTr="00BC7517">
        <w:trPr>
          <w:trHeight w:val="218"/>
        </w:trPr>
        <w:tc>
          <w:tcPr>
            <w:tcW w:w="4962" w:type="dxa"/>
          </w:tcPr>
          <w:p w14:paraId="4836D174" w14:textId="0FD3D3D6" w:rsidR="00D63905" w:rsidRPr="002A5BD2" w:rsidRDefault="00A359F5" w:rsidP="00227CFC">
            <w:pPr>
              <w:pStyle w:val="SubheadSmall"/>
              <w:rPr>
                <w:lang w:val="fr-CA"/>
              </w:rPr>
            </w:pPr>
            <w:r w:rsidRPr="002A5BD2">
              <w:rPr>
                <w:lang w:val="fr-CA"/>
              </w:rPr>
              <w:t>À QUOI S’ATTENDRE</w:t>
            </w:r>
          </w:p>
        </w:tc>
        <w:tc>
          <w:tcPr>
            <w:tcW w:w="5798" w:type="dxa"/>
          </w:tcPr>
          <w:p w14:paraId="7A0E2D2C" w14:textId="16162DD2" w:rsidR="00D63905" w:rsidRPr="002A5BD2" w:rsidRDefault="00A359F5" w:rsidP="00DB672D">
            <w:pPr>
              <w:pStyle w:val="Bullets"/>
              <w:numPr>
                <w:ilvl w:val="0"/>
                <w:numId w:val="0"/>
              </w:numPr>
              <w:ind w:left="170" w:hanging="170"/>
              <w:rPr>
                <w:b/>
                <w:bCs/>
                <w:lang w:val="fr-CA"/>
              </w:rPr>
            </w:pPr>
            <w:r w:rsidRPr="002A5BD2">
              <w:rPr>
                <w:b/>
                <w:bCs/>
                <w:lang w:val="fr-CA"/>
              </w:rPr>
              <w:t>RENSEIGNEMENTS POUR LES PIÉTONS</w:t>
            </w:r>
          </w:p>
        </w:tc>
      </w:tr>
      <w:tr w:rsidR="00A705D7" w:rsidRPr="00A359F5" w14:paraId="1311E5A9" w14:textId="77777777" w:rsidTr="00BC7517">
        <w:trPr>
          <w:trHeight w:val="3285"/>
        </w:trPr>
        <w:tc>
          <w:tcPr>
            <w:tcW w:w="4962" w:type="dxa"/>
          </w:tcPr>
          <w:p w14:paraId="38E032FA" w14:textId="35661249" w:rsidR="00AD5446" w:rsidRPr="00A359F5" w:rsidRDefault="00A359F5" w:rsidP="00AD5446">
            <w:pPr>
              <w:pStyle w:val="Bullets"/>
              <w:numPr>
                <w:ilvl w:val="0"/>
                <w:numId w:val="14"/>
              </w:numPr>
              <w:rPr>
                <w:lang w:val="fr-CA"/>
              </w:rPr>
            </w:pPr>
            <w:r w:rsidRPr="002A5BD2">
              <w:rPr>
                <w:lang w:val="fr-CA"/>
              </w:rPr>
              <w:t>Bruit – Alarmes de secours, tous les véhicules doivent être munis d’alarmes de secours à large bande.</w:t>
            </w:r>
            <w:r w:rsidR="002A5BD2" w:rsidRPr="00A359F5">
              <w:rPr>
                <w:lang w:val="fr-CA"/>
              </w:rPr>
              <w:t xml:space="preserve"> </w:t>
            </w:r>
            <w:r w:rsidRPr="002A5BD2">
              <w:rPr>
                <w:lang w:val="fr-CA"/>
              </w:rPr>
              <w:t>Bruit provenant d’équipement opérationnel, aucune marche au ralenti de véhicules ou de l’équipement, bruit de l’équipement et circulation accrue des camions.</w:t>
            </w:r>
          </w:p>
          <w:p w14:paraId="0C106B9A" w14:textId="322BD375" w:rsidR="00AD5446" w:rsidRPr="002A5BD2" w:rsidRDefault="00A359F5" w:rsidP="00AD5446">
            <w:pPr>
              <w:pStyle w:val="Bullets"/>
              <w:numPr>
                <w:ilvl w:val="0"/>
                <w:numId w:val="14"/>
              </w:numPr>
              <w:rPr>
                <w:lang w:val="fr-CA"/>
              </w:rPr>
            </w:pPr>
            <w:r w:rsidRPr="002A5BD2">
              <w:rPr>
                <w:lang w:val="fr-CA"/>
              </w:rPr>
              <w:t>Effets du bruit – Tous les véhicules et l’équipement sur le site seront munis d’alarmes de secours.</w:t>
            </w:r>
          </w:p>
          <w:p w14:paraId="6CFCB10F" w14:textId="1FF6F3A6" w:rsidR="00514881" w:rsidRPr="002A5BD2" w:rsidRDefault="00A359F5" w:rsidP="00514881">
            <w:pPr>
              <w:pStyle w:val="Bullets"/>
              <w:numPr>
                <w:ilvl w:val="0"/>
                <w:numId w:val="0"/>
              </w:numPr>
              <w:ind w:left="530"/>
              <w:rPr>
                <w:lang w:val="fr-CA"/>
              </w:rPr>
            </w:pPr>
            <w:r w:rsidRPr="002A5BD2">
              <w:rPr>
                <w:lang w:val="fr-CA"/>
              </w:rPr>
              <w:t>Incidence de l’éclairage artificiel – Toutes les lumières seront pointées dans la direction du corridor et tournées vers le sol afin de ne pas briller dans les fenêtres commerciales ou résidentielles.</w:t>
            </w:r>
          </w:p>
          <w:p w14:paraId="35217C8B" w14:textId="77777777" w:rsidR="000E48FE" w:rsidRPr="00A359F5" w:rsidRDefault="000E48FE" w:rsidP="00937465">
            <w:pPr>
              <w:pStyle w:val="Bullets"/>
              <w:numPr>
                <w:ilvl w:val="0"/>
                <w:numId w:val="0"/>
              </w:numPr>
              <w:ind w:left="530"/>
              <w:rPr>
                <w:lang w:val="fr-CA"/>
              </w:rPr>
            </w:pPr>
          </w:p>
          <w:p w14:paraId="60B3B025" w14:textId="77777777" w:rsidR="000055F2" w:rsidRPr="00A359F5" w:rsidRDefault="000055F2" w:rsidP="000055F2">
            <w:pPr>
              <w:pStyle w:val="Bullets"/>
              <w:numPr>
                <w:ilvl w:val="0"/>
                <w:numId w:val="0"/>
              </w:numPr>
              <w:ind w:left="170" w:hanging="170"/>
              <w:rPr>
                <w:lang w:val="fr-CA"/>
              </w:rPr>
            </w:pPr>
          </w:p>
          <w:p w14:paraId="68795880" w14:textId="451123C2" w:rsidR="000055F2" w:rsidRPr="002A5BD2" w:rsidRDefault="00A359F5" w:rsidP="000055F2">
            <w:pPr>
              <w:pStyle w:val="Bullets"/>
              <w:numPr>
                <w:ilvl w:val="0"/>
                <w:numId w:val="0"/>
              </w:numPr>
              <w:ind w:left="170" w:hanging="170"/>
              <w:rPr>
                <w:b/>
                <w:bCs/>
                <w:lang w:val="fr-CA"/>
              </w:rPr>
            </w:pPr>
            <w:r w:rsidRPr="002A5BD2">
              <w:rPr>
                <w:b/>
                <w:bCs/>
                <w:lang w:val="fr-CA"/>
              </w:rPr>
              <w:t>HEURES DE TRAVAIL</w:t>
            </w:r>
          </w:p>
          <w:p w14:paraId="12451745" w14:textId="4C726194" w:rsidR="000E48FE" w:rsidRPr="00A359F5" w:rsidRDefault="000055F2" w:rsidP="009366CE">
            <w:pPr>
              <w:pStyle w:val="Bullets"/>
              <w:numPr>
                <w:ilvl w:val="0"/>
                <w:numId w:val="21"/>
              </w:numPr>
              <w:rPr>
                <w:b/>
                <w:bCs/>
                <w:lang w:val="fr-CA"/>
              </w:rPr>
            </w:pPr>
            <w:r w:rsidRPr="00A359F5">
              <w:rPr>
                <w:lang w:val="fr-CA"/>
              </w:rPr>
              <w:t>0700-1900</w:t>
            </w:r>
          </w:p>
          <w:p w14:paraId="7F9A73B3" w14:textId="77777777" w:rsidR="00876351" w:rsidRPr="00A359F5" w:rsidRDefault="00876351" w:rsidP="0099069A">
            <w:pPr>
              <w:pStyle w:val="Bullets"/>
              <w:numPr>
                <w:ilvl w:val="0"/>
                <w:numId w:val="0"/>
              </w:numPr>
              <w:ind w:left="720"/>
              <w:rPr>
                <w:b/>
                <w:bCs/>
                <w:lang w:val="fr-CA"/>
              </w:rPr>
            </w:pPr>
          </w:p>
          <w:p w14:paraId="63559EB9" w14:textId="2E3A4809" w:rsidR="00876351" w:rsidRPr="002A5BD2" w:rsidRDefault="00A359F5" w:rsidP="00876351">
            <w:pPr>
              <w:pStyle w:val="Bullets"/>
              <w:numPr>
                <w:ilvl w:val="0"/>
                <w:numId w:val="0"/>
              </w:numPr>
              <w:ind w:left="170" w:hanging="170"/>
              <w:rPr>
                <w:b/>
                <w:bCs/>
                <w:szCs w:val="19"/>
                <w:lang w:val="fr-CA"/>
              </w:rPr>
            </w:pPr>
            <w:r w:rsidRPr="002A5BD2">
              <w:rPr>
                <w:b/>
                <w:bCs/>
                <w:szCs w:val="19"/>
                <w:lang w:val="fr-CA"/>
              </w:rPr>
              <w:t>ÉQUIPEMENT</w:t>
            </w:r>
          </w:p>
          <w:p w14:paraId="66B7136B" w14:textId="40992F34" w:rsidR="00AD5446" w:rsidRPr="00A359F5" w:rsidRDefault="00A359F5" w:rsidP="00514881">
            <w:pPr>
              <w:pStyle w:val="Bullets"/>
              <w:numPr>
                <w:ilvl w:val="0"/>
                <w:numId w:val="21"/>
              </w:numPr>
              <w:rPr>
                <w:lang w:val="fr-CA"/>
              </w:rPr>
            </w:pPr>
            <w:r w:rsidRPr="00A359F5">
              <w:rPr>
                <w:szCs w:val="19"/>
                <w:lang w:val="fr-CA"/>
              </w:rPr>
              <w:t>Camionnettes, monte-charges, excavatrices, camions en béton, pompe à béton, camions à benne et camions porteurs à faux-cadres basculants.</w:t>
            </w:r>
          </w:p>
        </w:tc>
        <w:tc>
          <w:tcPr>
            <w:tcW w:w="5798" w:type="dxa"/>
          </w:tcPr>
          <w:p w14:paraId="1870E583" w14:textId="5B164461" w:rsidR="00DB672D" w:rsidRPr="002A5BD2" w:rsidRDefault="00A359F5" w:rsidP="00DB672D">
            <w:pPr>
              <w:pStyle w:val="Bullets"/>
              <w:numPr>
                <w:ilvl w:val="0"/>
                <w:numId w:val="17"/>
              </w:numPr>
              <w:rPr>
                <w:szCs w:val="19"/>
                <w:lang w:val="fr-CA"/>
              </w:rPr>
            </w:pPr>
            <w:r w:rsidRPr="002A5BD2">
              <w:rPr>
                <w:szCs w:val="19"/>
                <w:lang w:val="fr-CA"/>
              </w:rPr>
              <w:lastRenderedPageBreak/>
              <w:t>Les piétons peuvent s’attendre à ce qu’un trottoir reste ouvert pendant la fermeture partielle.</w:t>
            </w:r>
          </w:p>
          <w:p w14:paraId="3E218CCF" w14:textId="004A205F" w:rsidR="005C42E9" w:rsidRPr="00A359F5" w:rsidRDefault="00A359F5" w:rsidP="00AA31C5">
            <w:pPr>
              <w:pStyle w:val="Bullets"/>
              <w:numPr>
                <w:ilvl w:val="0"/>
                <w:numId w:val="0"/>
              </w:numPr>
              <w:ind w:left="766"/>
              <w:rPr>
                <w:lang w:val="fr-CA"/>
              </w:rPr>
            </w:pPr>
            <w:r>
              <w:rPr>
                <w:szCs w:val="19"/>
                <w:lang w:val="fr-CA"/>
              </w:rPr>
              <w:t>Les piétons peuvent s</w:t>
            </w:r>
            <w:r w:rsidR="00426D68">
              <w:rPr>
                <w:szCs w:val="19"/>
                <w:lang w:val="fr-CA"/>
              </w:rPr>
              <w:t>’</w:t>
            </w:r>
            <w:r>
              <w:rPr>
                <w:szCs w:val="19"/>
                <w:lang w:val="fr-CA"/>
              </w:rPr>
              <w:t>attendre à suivre des panneaux de détour situés aux passages pour piétons les plus proches.</w:t>
            </w:r>
          </w:p>
          <w:p w14:paraId="2823C036" w14:textId="7062205E" w:rsidR="00ED17D9" w:rsidRPr="002A5BD2" w:rsidRDefault="00A359F5" w:rsidP="00ED17D9">
            <w:pPr>
              <w:pStyle w:val="Bullets"/>
              <w:numPr>
                <w:ilvl w:val="0"/>
                <w:numId w:val="0"/>
              </w:numPr>
              <w:ind w:left="170" w:hanging="170"/>
              <w:rPr>
                <w:b/>
                <w:bCs/>
                <w:lang w:val="fr-CA"/>
              </w:rPr>
            </w:pPr>
            <w:r w:rsidRPr="002A5BD2">
              <w:rPr>
                <w:b/>
                <w:bCs/>
                <w:lang w:val="fr-CA"/>
              </w:rPr>
              <w:t>DÉTAILS SUR LA CIRCULATION</w:t>
            </w:r>
          </w:p>
          <w:p w14:paraId="7E919761" w14:textId="36C89BE7" w:rsidR="00DB672D" w:rsidRPr="00A359F5" w:rsidRDefault="00A359F5" w:rsidP="00DB672D">
            <w:pPr>
              <w:pStyle w:val="Bullets"/>
              <w:numPr>
                <w:ilvl w:val="0"/>
                <w:numId w:val="17"/>
              </w:numPr>
              <w:rPr>
                <w:szCs w:val="19"/>
                <w:lang w:val="fr-CA"/>
              </w:rPr>
            </w:pPr>
            <w:r w:rsidRPr="002A5BD2">
              <w:rPr>
                <w:szCs w:val="19"/>
                <w:lang w:val="fr-CA"/>
              </w:rPr>
              <w:t>Les véhicules doivent s’attendre à circuler sur des voies étroites.</w:t>
            </w:r>
            <w:r w:rsidR="002A5BD2" w:rsidRPr="00A359F5">
              <w:rPr>
                <w:szCs w:val="19"/>
                <w:lang w:val="fr-CA"/>
              </w:rPr>
              <w:t xml:space="preserve"> </w:t>
            </w:r>
            <w:r w:rsidRPr="002A5BD2">
              <w:rPr>
                <w:szCs w:val="19"/>
                <w:lang w:val="fr-CA"/>
              </w:rPr>
              <w:t>La rue Dupont restera à une voie pour les véhicules circulant vers l’est et vers l’ouest.</w:t>
            </w:r>
          </w:p>
          <w:p w14:paraId="3269542F" w14:textId="6F3FF1B3" w:rsidR="00AD5446" w:rsidRPr="002A5BD2" w:rsidRDefault="00A359F5" w:rsidP="00DB672D">
            <w:pPr>
              <w:pStyle w:val="SubheadSmall"/>
              <w:numPr>
                <w:ilvl w:val="0"/>
                <w:numId w:val="17"/>
              </w:numPr>
              <w:rPr>
                <w:b w:val="0"/>
                <w:bCs w:val="0"/>
                <w:lang w:val="fr-CA"/>
              </w:rPr>
            </w:pPr>
            <w:r w:rsidRPr="002A5BD2">
              <w:rPr>
                <w:b w:val="0"/>
                <w:bCs w:val="0"/>
                <w:lang w:val="fr-CA"/>
              </w:rPr>
              <w:t>Les pistes cyclables seront fermées; par conséquent, tous les usagers de la route sont tenus de respecter les règles en vigueur.</w:t>
            </w:r>
          </w:p>
          <w:p w14:paraId="0DCF50F1" w14:textId="77777777" w:rsidR="00AD5446" w:rsidRPr="00A359F5" w:rsidRDefault="00AD5446" w:rsidP="00AD5446">
            <w:pPr>
              <w:pStyle w:val="SubheadSmall"/>
              <w:rPr>
                <w:lang w:val="fr-CA"/>
              </w:rPr>
            </w:pPr>
          </w:p>
          <w:p w14:paraId="6560D410" w14:textId="4911BA05" w:rsidR="00AD5446" w:rsidRPr="002A5BD2" w:rsidRDefault="00A359F5" w:rsidP="00AD5446">
            <w:pPr>
              <w:pStyle w:val="SubheadSmall"/>
              <w:rPr>
                <w:lang w:val="fr-CA"/>
              </w:rPr>
            </w:pPr>
            <w:r w:rsidRPr="002A5BD2">
              <w:rPr>
                <w:lang w:val="fr-CA"/>
              </w:rPr>
              <w:t>AUTRES RENSEIGNEMENTS</w:t>
            </w:r>
          </w:p>
          <w:p w14:paraId="4EB45196" w14:textId="7824766B" w:rsidR="00AD5446" w:rsidRPr="002A5BD2" w:rsidRDefault="00A359F5" w:rsidP="00AD5446">
            <w:pPr>
              <w:pStyle w:val="Bullets"/>
              <w:numPr>
                <w:ilvl w:val="0"/>
                <w:numId w:val="20"/>
              </w:numPr>
              <w:rPr>
                <w:lang w:val="fr-CA"/>
              </w:rPr>
            </w:pPr>
            <w:r w:rsidRPr="002A5BD2">
              <w:rPr>
                <w:lang w:val="fr-CA"/>
              </w:rPr>
              <w:t>Ces dates sont provisoires et peuvent être modifiées en raison de conditions météorologiques ou de circonstances imprévues.</w:t>
            </w:r>
          </w:p>
          <w:p w14:paraId="76AAD748" w14:textId="481A3685" w:rsidR="00AD5446" w:rsidRPr="002A5BD2" w:rsidRDefault="00A359F5" w:rsidP="00AD5446">
            <w:pPr>
              <w:pStyle w:val="Bullets"/>
              <w:numPr>
                <w:ilvl w:val="0"/>
                <w:numId w:val="20"/>
              </w:numPr>
              <w:rPr>
                <w:lang w:val="fr-CA"/>
              </w:rPr>
            </w:pPr>
            <w:r w:rsidRPr="002A5BD2">
              <w:rPr>
                <w:lang w:val="fr-CA"/>
              </w:rPr>
              <w:lastRenderedPageBreak/>
              <w:t>Les travaux seront effectués le plus rapidement et le plus efficacement possible afin de réduire au minimum les perturbations, mais les résidents et les entreprises de la région peuvent s’attendre à entendre le bruit causé par les camions, l’équipement et les machines et les équipes.</w:t>
            </w:r>
          </w:p>
        </w:tc>
      </w:tr>
    </w:tbl>
    <w:p w14:paraId="30A44BA7" w14:textId="77777777" w:rsidR="0020757D" w:rsidRPr="00A359F5" w:rsidRDefault="002A5BD2" w:rsidP="0099069A">
      <w:pPr>
        <w:pStyle w:val="SubheadSmall"/>
        <w:rPr>
          <w:lang w:val="fr-CA"/>
        </w:rPr>
      </w:pPr>
      <w:r w:rsidRPr="00A359F5">
        <w:rPr>
          <w:noProof/>
          <w:lang w:val="fr-CA"/>
        </w:rPr>
        <w:lastRenderedPageBreak/>
        <w:drawing>
          <wp:anchor distT="0" distB="0" distL="114300" distR="114300" simplePos="0" relativeHeight="251660288" behindDoc="0" locked="0" layoutInCell="1" allowOverlap="1" wp14:anchorId="407271D4" wp14:editId="0185B5AD">
            <wp:simplePos x="0" y="0"/>
            <wp:positionH relativeFrom="margin">
              <wp:posOffset>5502910</wp:posOffset>
            </wp:positionH>
            <wp:positionV relativeFrom="paragraph">
              <wp:posOffset>1487805</wp:posOffset>
            </wp:positionV>
            <wp:extent cx="1346200" cy="1346200"/>
            <wp:effectExtent l="0" t="0" r="6350" b="6350"/>
            <wp:wrapNone/>
            <wp:docPr id="8394556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032864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757D" w:rsidRPr="00A359F5" w:rsidSect="00237B7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714" w:right="714" w:bottom="714" w:left="714" w:header="737" w:footer="9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52575" w14:textId="77777777" w:rsidR="00D026FE" w:rsidRDefault="002A5BD2">
      <w:r>
        <w:separator/>
      </w:r>
    </w:p>
  </w:endnote>
  <w:endnote w:type="continuationSeparator" w:id="0">
    <w:p w14:paraId="5F858223" w14:textId="77777777" w:rsidR="00D026FE" w:rsidRDefault="002A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Regular">
    <w:panose1 w:val="020B0503020202020204"/>
    <w:charset w:val="00"/>
    <w:family w:val="swiss"/>
    <w:pitch w:val="variable"/>
    <w:sig w:usb0="00000007" w:usb1="00000000" w:usb2="00000000" w:usb3="00000000" w:csb0="00000093" w:csb1="00000000"/>
  </w:font>
  <w:font w:name="AvenirNext LT Pro Bold">
    <w:altName w:val="Calibri"/>
    <w:charset w:val="4D"/>
    <w:family w:val="swiss"/>
    <w:pitch w:val="variable"/>
    <w:sig w:usb0="800000AF" w:usb1="5000204A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venirNext LT Pro">
    <w:altName w:val="Calibri"/>
    <w:charset w:val="4D"/>
    <w:family w:val="swiss"/>
    <w:pitch w:val="variable"/>
    <w:sig w:usb0="00000003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CDAF" w14:textId="77777777" w:rsidR="00112B7D" w:rsidRDefault="00112B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4CED" w14:textId="77777777" w:rsidR="00E15127" w:rsidRDefault="00E15127"/>
  <w:p w14:paraId="2C01E782" w14:textId="0E400E25" w:rsidR="005370D5" w:rsidRPr="002A5BD2" w:rsidRDefault="00A359F5">
    <w:pPr>
      <w:rPr>
        <w:rFonts w:ascii="Avenir Next LT Pro" w:hAnsi="Avenir Next LT Pro"/>
        <w:sz w:val="22"/>
        <w:szCs w:val="22"/>
      </w:rPr>
    </w:pPr>
    <w:r w:rsidRPr="002A5BD2">
      <w:rPr>
        <w:rFonts w:ascii="Avenir Next LT Pro" w:hAnsi="Avenir Next LT Pro"/>
        <w:sz w:val="22"/>
        <w:szCs w:val="22"/>
      </w:rPr>
      <w:t>Cet avis peut être traduit dans une autre langue sur demande en nous envoyant un courriel à Torontowest@metrolinx.com.</w:t>
    </w:r>
  </w:p>
  <w:p w14:paraId="601B1DAC" w14:textId="77777777" w:rsidR="005370D5" w:rsidRPr="005370D5" w:rsidRDefault="005370D5">
    <w:pPr>
      <w:rPr>
        <w:rFonts w:ascii="Avenir Next LT Pro" w:hAnsi="Avenir Next LT Pro"/>
        <w:sz w:val="22"/>
        <w:szCs w:val="22"/>
      </w:rPr>
    </w:pPr>
  </w:p>
  <w:p w14:paraId="0B4E3936" w14:textId="77777777" w:rsidR="005370D5" w:rsidRPr="00AA14D5" w:rsidRDefault="002A5BD2">
    <w:pPr>
      <w:rPr>
        <w:rFonts w:ascii="Avenir Next LT Pro" w:hAnsi="Avenir Next LT Pro"/>
        <w:sz w:val="22"/>
        <w:szCs w:val="22"/>
        <w:lang w:val="pt-PT"/>
      </w:rPr>
    </w:pPr>
    <w:r w:rsidRPr="00AA14D5">
      <w:rPr>
        <w:rFonts w:ascii="Avenir Next LT Pro" w:hAnsi="Avenir Next LT Pro"/>
        <w:sz w:val="22"/>
        <w:szCs w:val="22"/>
        <w:lang w:val="pt-PT"/>
      </w:rPr>
      <w:t xml:space="preserve">Esta notificação pode ser traduzida para o português. É só enviar um e-mail com o seu pedido ao </w:t>
    </w:r>
  </w:p>
  <w:p w14:paraId="52F58B68" w14:textId="77777777" w:rsidR="005370D5" w:rsidRPr="002A5BD2" w:rsidRDefault="002A5BD2">
    <w:pPr>
      <w:rPr>
        <w:rFonts w:ascii="Avenir Next LT Pro" w:hAnsi="Avenir Next LT Pro"/>
        <w:sz w:val="22"/>
        <w:szCs w:val="22"/>
      </w:rPr>
    </w:pPr>
    <w:r w:rsidRPr="002A5BD2">
      <w:rPr>
        <w:rFonts w:ascii="Avenir Next LT Pro" w:hAnsi="Avenir Next LT Pro"/>
        <w:sz w:val="22"/>
        <w:szCs w:val="22"/>
      </w:rPr>
      <w:t>TorontoWest@Metrolinx.com.</w:t>
    </w:r>
  </w:p>
  <w:p w14:paraId="30F1F6DD" w14:textId="77777777" w:rsidR="005370D5" w:rsidRDefault="005370D5"/>
  <w:tbl>
    <w:tblPr>
      <w:tblStyle w:val="TableGrid"/>
      <w:tblW w:w="10773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42" w:type="dxa"/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A705D7" w14:paraId="5156A218" w14:textId="77777777" w:rsidTr="00AA5A1E">
      <w:tc>
        <w:tcPr>
          <w:tcW w:w="10773" w:type="dxa"/>
          <w:shd w:val="clear" w:color="auto" w:fill="B6D47C"/>
          <w:tcMar>
            <w:left w:w="142" w:type="dxa"/>
            <w:right w:w="142" w:type="dxa"/>
          </w:tcMar>
        </w:tcPr>
        <w:p w14:paraId="4D984D35" w14:textId="77777777" w:rsidR="005370D5" w:rsidRPr="00E15127" w:rsidRDefault="005370D5" w:rsidP="005370D5">
          <w:pPr>
            <w:pStyle w:val="Subheadfooter"/>
            <w:rPr>
              <w:rFonts w:ascii="Times New Roman" w:hAnsi="Times New Roman"/>
            </w:rPr>
          </w:pPr>
        </w:p>
        <w:p w14:paraId="66D6CAAF" w14:textId="150411C2" w:rsidR="005370D5" w:rsidRPr="002A5BD2" w:rsidRDefault="00A359F5" w:rsidP="005370D5">
          <w:pPr>
            <w:pStyle w:val="SubheadFooterWhite"/>
          </w:pPr>
          <w:r w:rsidRPr="002A5BD2">
            <w:t>Équipe de la mobilisation communautaire de Metrolinx Toronto-Ouest</w:t>
          </w:r>
        </w:p>
        <w:p w14:paraId="592A9302" w14:textId="24194BD3" w:rsidR="005370D5" w:rsidRPr="00EA1D9D" w:rsidRDefault="00A359F5" w:rsidP="005370D5">
          <w:pPr>
            <w:pStyle w:val="FooterWhite"/>
            <w:rPr>
              <w:color w:val="257763"/>
            </w:rPr>
          </w:pPr>
          <w:r w:rsidRPr="002A5BD2">
            <w:t>Courriel : TorontoWest@Metrolinx.com</w:t>
          </w:r>
          <w:r w:rsidR="002A5BD2">
            <w:br/>
          </w:r>
          <w:r w:rsidRPr="002A5BD2">
            <w:t>Tél. : 416-202-6911</w:t>
          </w:r>
        </w:p>
      </w:tc>
    </w:tr>
    <w:tr w:rsidR="00A705D7" w14:paraId="41751C9C" w14:textId="77777777" w:rsidTr="00AA5A1E">
      <w:tc>
        <w:tcPr>
          <w:tcW w:w="10773" w:type="dxa"/>
          <w:shd w:val="clear" w:color="auto" w:fill="000000" w:themeFill="text1"/>
          <w:tcMar>
            <w:left w:w="142" w:type="dxa"/>
            <w:right w:w="142" w:type="dxa"/>
          </w:tcMar>
        </w:tcPr>
        <w:p w14:paraId="039561EB" w14:textId="6A7CC348" w:rsidR="005370D5" w:rsidRPr="002A5BD2" w:rsidRDefault="00A359F5" w:rsidP="005370D5">
          <w:pPr>
            <w:pStyle w:val="SubheadFooterWhite"/>
          </w:pPr>
          <w:r w:rsidRPr="002A5BD2">
            <w:t xml:space="preserve">Communiquez avec </w:t>
          </w:r>
          <w:r w:rsidR="00A21FB7" w:rsidRPr="002A5BD2">
            <w:t>nous</w:t>
          </w:r>
          <w:r w:rsidR="00A21FB7">
            <w:t> </w:t>
          </w:r>
          <w:r w:rsidRPr="002A5BD2">
            <w:t>:</w:t>
          </w:r>
        </w:p>
        <w:p w14:paraId="14DA16C4" w14:textId="55C41339" w:rsidR="005370D5" w:rsidRPr="0014691D" w:rsidRDefault="002A5BD2" w:rsidP="005370D5">
          <w:pPr>
            <w:pStyle w:val="FooterWhite"/>
          </w:pPr>
          <w:r>
            <w:rPr>
              <w:noProof/>
            </w:rPr>
            <w:drawing>
              <wp:inline distT="0" distB="0" distL="0" distR="0" wp14:anchorId="741FC4B7" wp14:editId="01CA8DF4">
                <wp:extent cx="92600" cy="92600"/>
                <wp:effectExtent l="0" t="0" r="0" b="0"/>
                <wp:docPr id="4" name="Picture 4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6424465" name="Picture 4" descr="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24" cy="1051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14691D">
            <w:rPr>
              <w:rStyle w:val="FooterChar"/>
              <w:bCs/>
            </w:rPr>
            <w:t xml:space="preserve">  </w:t>
          </w:r>
          <w:r w:rsidR="00A359F5" w:rsidRPr="00A359F5">
            <w:rPr>
              <w:rStyle w:val="Hyperlink"/>
              <w:b w:val="0"/>
              <w:u w:val="none"/>
            </w:rPr>
            <w:t xml:space="preserve">Écrivez-nous à l’adresse suivante : </w:t>
          </w:r>
          <w:hyperlink r:id="rId2" w:history="1">
            <w:r w:rsidR="00A359F5" w:rsidRPr="00A359F5">
              <w:rPr>
                <w:rStyle w:val="Hyperlink"/>
              </w:rPr>
              <w:t>TorontoWest@Metrolinx.com</w:t>
            </w:r>
          </w:hyperlink>
        </w:p>
        <w:p w14:paraId="0DA81EFE" w14:textId="6B0EC8EF" w:rsidR="005370D5" w:rsidRPr="0014691D" w:rsidRDefault="002A5BD2" w:rsidP="005370D5">
          <w:pPr>
            <w:pStyle w:val="FooterWhite"/>
          </w:pPr>
          <w:r w:rsidRPr="0014691D">
            <w:rPr>
              <w:noProof/>
            </w:rPr>
            <w:drawing>
              <wp:inline distT="0" distB="0" distL="0" distR="0" wp14:anchorId="52B48BA7" wp14:editId="735E607B">
                <wp:extent cx="76200" cy="76200"/>
                <wp:effectExtent l="0" t="0" r="0" b="0"/>
                <wp:docPr id="5" name="Picture 5" descr="A picture containing ax, tool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ax, tool, clipart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03" cy="86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14691D">
            <w:t xml:space="preserve">  </w:t>
          </w:r>
          <w:r w:rsidR="00A359F5" w:rsidRPr="002A5BD2">
            <w:t xml:space="preserve">Retrouvez-nous sur Twitter </w:t>
          </w:r>
          <w:r w:rsidR="00A359F5" w:rsidRPr="002A5BD2">
            <w:rPr>
              <w:b/>
              <w:u w:val="single"/>
            </w:rPr>
            <w:t>@GOExpansion</w:t>
          </w:r>
        </w:p>
        <w:p w14:paraId="05B9BC2F" w14:textId="424CF41B" w:rsidR="005370D5" w:rsidRPr="00EA1D9D" w:rsidRDefault="002A5BD2" w:rsidP="005370D5">
          <w:pPr>
            <w:pStyle w:val="FooterWhite"/>
            <w:rPr>
              <w:color w:val="257763"/>
            </w:rPr>
          </w:pPr>
          <w:r w:rsidRPr="0014691D">
            <w:rPr>
              <w:noProof/>
            </w:rPr>
            <w:drawing>
              <wp:inline distT="0" distB="0" distL="0" distR="0" wp14:anchorId="06A84539" wp14:editId="00745CF9">
                <wp:extent cx="88900" cy="88900"/>
                <wp:effectExtent l="0" t="0" r="0" b="0"/>
                <wp:docPr id="3" name="Picture 3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3308350" name="Picture 3" descr="Icon&#10;&#10;Description automatically generated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V="1">
                          <a:off x="0" y="0"/>
                          <a:ext cx="106580" cy="106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14691D">
            <w:t xml:space="preserve">  </w:t>
          </w:r>
          <w:r w:rsidR="00A359F5" w:rsidRPr="00A359F5">
            <w:rPr>
              <w:rStyle w:val="Hyperlink"/>
              <w:b w:val="0"/>
              <w:color w:val="257763"/>
              <w:u w:val="none"/>
            </w:rPr>
            <w:t xml:space="preserve">Visitez le site Web : </w:t>
          </w:r>
          <w:hyperlink r:id="rId5" w:history="1">
            <w:r w:rsidR="00A359F5" w:rsidRPr="00A359F5">
              <w:rPr>
                <w:rStyle w:val="Hyperlink"/>
              </w:rPr>
              <w:t>www.metrolinx.com/Davenport</w:t>
            </w:r>
          </w:hyperlink>
        </w:p>
      </w:tc>
    </w:tr>
  </w:tbl>
  <w:p w14:paraId="44D755BA" w14:textId="77777777" w:rsidR="005370D5" w:rsidRDefault="005370D5" w:rsidP="005370D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vertAnchor="page" w:tblpY="14386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142" w:type="dxa"/>
        <w:bottom w:w="57" w:type="dxa"/>
        <w:right w:w="142" w:type="dxa"/>
      </w:tblCellMar>
      <w:tblLook w:val="04A0" w:firstRow="1" w:lastRow="0" w:firstColumn="1" w:lastColumn="0" w:noHBand="0" w:noVBand="1"/>
    </w:tblPr>
    <w:tblGrid>
      <w:gridCol w:w="5403"/>
      <w:gridCol w:w="5401"/>
    </w:tblGrid>
    <w:tr w:rsidR="00A705D7" w14:paraId="44B74026" w14:textId="77777777" w:rsidTr="005D3C85">
      <w:trPr>
        <w:cantSplit/>
        <w:trHeight w:hRule="exact" w:val="567"/>
      </w:trPr>
      <w:tc>
        <w:tcPr>
          <w:tcW w:w="5403" w:type="dxa"/>
          <w:shd w:val="clear" w:color="auto" w:fill="auto"/>
          <w:vAlign w:val="center"/>
        </w:tcPr>
        <w:p w14:paraId="0706B461" w14:textId="4F5C875C" w:rsidR="005D6954" w:rsidRPr="002A5BD2" w:rsidRDefault="00A359F5" w:rsidP="00237B75">
          <w:pPr>
            <w:rPr>
              <w:rFonts w:ascii="AvenirNext LT Pro Regular" w:hAnsi="AvenirNext LT Pro Regular"/>
              <w:color w:val="000000" w:themeColor="text1"/>
            </w:rPr>
          </w:pPr>
          <w:r w:rsidRPr="002A5BD2">
            <w:rPr>
              <w:rFonts w:ascii="AvenirNext LT Pro Regular" w:hAnsi="AvenirNext LT Pro Regular"/>
              <w:color w:val="000000" w:themeColor="text1"/>
            </w:rPr>
            <w:t xml:space="preserve">Renseignements en date de : </w:t>
          </w:r>
          <w:r w:rsidR="00A21FB7" w:rsidRPr="002A5BD2">
            <w:rPr>
              <w:rFonts w:ascii="AvenirNext LT Pro Regular" w:hAnsi="AvenirNext LT Pro Regular"/>
              <w:color w:val="000000" w:themeColor="text1"/>
            </w:rPr>
            <w:t>juillet</w:t>
          </w:r>
          <w:r w:rsidR="00A21FB7">
            <w:rPr>
              <w:rFonts w:ascii="AvenirNext LT Pro Regular" w:hAnsi="AvenirNext LT Pro Regular"/>
              <w:color w:val="000000" w:themeColor="text1"/>
            </w:rPr>
            <w:t> </w:t>
          </w:r>
          <w:r w:rsidRPr="002A5BD2">
            <w:rPr>
              <w:rFonts w:ascii="AvenirNext LT Pro Regular" w:hAnsi="AvenirNext LT Pro Regular"/>
              <w:color w:val="000000" w:themeColor="text1"/>
            </w:rPr>
            <w:t>2023</w:t>
          </w:r>
        </w:p>
      </w:tc>
      <w:tc>
        <w:tcPr>
          <w:tcW w:w="5401" w:type="dxa"/>
          <w:shd w:val="clear" w:color="auto" w:fill="auto"/>
        </w:tcPr>
        <w:p w14:paraId="2742B219" w14:textId="77777777" w:rsidR="00237B75" w:rsidRPr="00112B7D" w:rsidRDefault="002A5BD2" w:rsidP="00237B75">
          <w:pPr>
            <w:pStyle w:val="body"/>
            <w:jc w:val="right"/>
            <w:rPr>
              <w:rFonts w:ascii="Times New Roman" w:hAnsi="Times New Roman" w:cs="Times New Roman"/>
              <w:lang w:val="fr-CA"/>
            </w:rPr>
          </w:pPr>
          <w:r w:rsidRPr="003709F5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2336" behindDoc="0" locked="0" layoutInCell="1" allowOverlap="1" wp14:anchorId="1CD8EC96" wp14:editId="48F8F282">
                <wp:simplePos x="0" y="0"/>
                <wp:positionH relativeFrom="column">
                  <wp:posOffset>1424580</wp:posOffset>
                </wp:positionH>
                <wp:positionV relativeFrom="paragraph">
                  <wp:posOffset>83862</wp:posOffset>
                </wp:positionV>
                <wp:extent cx="1795145" cy="163195"/>
                <wp:effectExtent l="0" t="0" r="0" b="1905"/>
                <wp:wrapNone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9860373" name="Picture 3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5145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524CE31" w14:textId="77777777" w:rsidR="006F7A48" w:rsidRDefault="006F7A48" w:rsidP="00742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7514B" w14:textId="77777777" w:rsidR="00D026FE" w:rsidRDefault="002A5BD2">
      <w:r>
        <w:separator/>
      </w:r>
    </w:p>
  </w:footnote>
  <w:footnote w:type="continuationSeparator" w:id="0">
    <w:p w14:paraId="659AC4F0" w14:textId="77777777" w:rsidR="00D026FE" w:rsidRDefault="002A5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C39AD" w14:textId="77777777" w:rsidR="00112B7D" w:rsidRDefault="00112B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2DA59" w14:textId="77777777" w:rsidR="00112B7D" w:rsidRDefault="00112B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3"/>
      <w:gridCol w:w="7439"/>
    </w:tblGrid>
    <w:tr w:rsidR="00A705D7" w14:paraId="0B9141FF" w14:textId="77777777" w:rsidTr="00035650">
      <w:tc>
        <w:tcPr>
          <w:tcW w:w="3253" w:type="dxa"/>
          <w:vAlign w:val="center"/>
        </w:tcPr>
        <w:p w14:paraId="76C31938" w14:textId="5D0FF463" w:rsidR="006F7A48" w:rsidRPr="002A5BD2" w:rsidRDefault="002A5BD2" w:rsidP="0029067D">
          <w:pPr>
            <w:pStyle w:val="ProjectNameHeadingWhite"/>
          </w:pPr>
          <w:r w:rsidRPr="003F0DD1"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0B1F77F4" wp14:editId="514987A9">
                    <wp:simplePos x="0" y="0"/>
                    <wp:positionH relativeFrom="page">
                      <wp:posOffset>-635</wp:posOffset>
                    </wp:positionH>
                    <wp:positionV relativeFrom="page">
                      <wp:posOffset>-635</wp:posOffset>
                    </wp:positionV>
                    <wp:extent cx="2059940" cy="384810"/>
                    <wp:effectExtent l="0" t="0" r="0" b="0"/>
                    <wp:wrapNone/>
                    <wp:docPr id="6" name="Rounded 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59940" cy="38481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BB508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id="Rounded Rectangle 6" o:spid="_x0000_s2049" style="width:162.2pt;height:30.3pt;margin-top:-0.05pt;margin-left:-0.05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v-text-anchor:middle;z-index:-251655168" arcsize="0.5" fillcolor="#bb5089" stroked="f" strokeweight="1pt">
                    <v:stroke joinstyle="miter"/>
                  </v:roundrect>
                </w:pict>
              </mc:Fallback>
            </mc:AlternateContent>
          </w:r>
          <w:r w:rsidR="00A359F5" w:rsidRPr="002A5BD2">
            <w:t>Expansion de GO</w:t>
          </w:r>
        </w:p>
      </w:tc>
      <w:tc>
        <w:tcPr>
          <w:tcW w:w="7439" w:type="dxa"/>
          <w:vAlign w:val="center"/>
        </w:tcPr>
        <w:p w14:paraId="35AB66BD" w14:textId="79B2DFE5" w:rsidR="006F7A48" w:rsidRPr="002A5BD2" w:rsidRDefault="00A359F5" w:rsidP="00684CC0">
          <w:pPr>
            <w:pStyle w:val="ProjectNameHeading"/>
            <w:rPr>
              <w:color w:val="000000" w:themeColor="text1"/>
            </w:rPr>
          </w:pPr>
          <w:r w:rsidRPr="002A5BD2">
            <w:rPr>
              <w:color w:val="000000" w:themeColor="text1"/>
            </w:rPr>
            <w:t>Avis de construction</w:t>
          </w:r>
        </w:p>
      </w:tc>
    </w:tr>
  </w:tbl>
  <w:p w14:paraId="5E9D853D" w14:textId="77777777" w:rsidR="006F7A48" w:rsidRDefault="002A5B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CE63055" wp14:editId="75D8E512">
              <wp:simplePos x="0" y="0"/>
              <wp:positionH relativeFrom="column">
                <wp:posOffset>-463635</wp:posOffset>
              </wp:positionH>
              <wp:positionV relativeFrom="paragraph">
                <wp:posOffset>-850265</wp:posOffset>
              </wp:positionV>
              <wp:extent cx="7836049" cy="3224588"/>
              <wp:effectExtent l="0" t="0" r="0" b="1270"/>
              <wp:wrapNone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6049" cy="3224588"/>
                      </a:xfrm>
                      <a:prstGeom prst="rect">
                        <a:avLst/>
                      </a:prstGeom>
                      <a:solidFill>
                        <a:srgbClr val="B6D47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2050" style="width:617pt;height:253.9pt;margin-top:-66.95pt;margin-left:-36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-251657216" fillcolor="#b6d47c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2A82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0E5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1EF3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FC08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AD083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942B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E40D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9AA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368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CE7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93B9A"/>
    <w:multiLevelType w:val="hybridMultilevel"/>
    <w:tmpl w:val="765080A2"/>
    <w:lvl w:ilvl="0" w:tplc="323EF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10FA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DE04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0DD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0AE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CE64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E5D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487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1EF9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928F4"/>
    <w:multiLevelType w:val="hybridMultilevel"/>
    <w:tmpl w:val="E80A6758"/>
    <w:lvl w:ilvl="0" w:tplc="EA1AA92C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94A894D4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F404014A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F3A24FE2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EE1C3316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27E61D0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E5C6733C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5622DB66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676CFA4C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2BFF206F"/>
    <w:multiLevelType w:val="hybridMultilevel"/>
    <w:tmpl w:val="0944CE7A"/>
    <w:lvl w:ilvl="0" w:tplc="5DE6C526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B63A5E0A" w:tentative="1">
      <w:start w:val="1"/>
      <w:numFmt w:val="lowerLetter"/>
      <w:lvlText w:val="%2."/>
      <w:lvlJc w:val="left"/>
      <w:pPr>
        <w:ind w:left="1250" w:hanging="360"/>
      </w:pPr>
    </w:lvl>
    <w:lvl w:ilvl="2" w:tplc="20E42FC2" w:tentative="1">
      <w:start w:val="1"/>
      <w:numFmt w:val="lowerRoman"/>
      <w:lvlText w:val="%3."/>
      <w:lvlJc w:val="right"/>
      <w:pPr>
        <w:ind w:left="1970" w:hanging="180"/>
      </w:pPr>
    </w:lvl>
    <w:lvl w:ilvl="3" w:tplc="7C18158A" w:tentative="1">
      <w:start w:val="1"/>
      <w:numFmt w:val="decimal"/>
      <w:lvlText w:val="%4."/>
      <w:lvlJc w:val="left"/>
      <w:pPr>
        <w:ind w:left="2690" w:hanging="360"/>
      </w:pPr>
    </w:lvl>
    <w:lvl w:ilvl="4" w:tplc="C47AF458" w:tentative="1">
      <w:start w:val="1"/>
      <w:numFmt w:val="lowerLetter"/>
      <w:lvlText w:val="%5."/>
      <w:lvlJc w:val="left"/>
      <w:pPr>
        <w:ind w:left="3410" w:hanging="360"/>
      </w:pPr>
    </w:lvl>
    <w:lvl w:ilvl="5" w:tplc="5C5EF69E" w:tentative="1">
      <w:start w:val="1"/>
      <w:numFmt w:val="lowerRoman"/>
      <w:lvlText w:val="%6."/>
      <w:lvlJc w:val="right"/>
      <w:pPr>
        <w:ind w:left="4130" w:hanging="180"/>
      </w:pPr>
    </w:lvl>
    <w:lvl w:ilvl="6" w:tplc="9D9C0CB8" w:tentative="1">
      <w:start w:val="1"/>
      <w:numFmt w:val="decimal"/>
      <w:lvlText w:val="%7."/>
      <w:lvlJc w:val="left"/>
      <w:pPr>
        <w:ind w:left="4850" w:hanging="360"/>
      </w:pPr>
    </w:lvl>
    <w:lvl w:ilvl="7" w:tplc="62888F4E" w:tentative="1">
      <w:start w:val="1"/>
      <w:numFmt w:val="lowerLetter"/>
      <w:lvlText w:val="%8."/>
      <w:lvlJc w:val="left"/>
      <w:pPr>
        <w:ind w:left="5570" w:hanging="360"/>
      </w:pPr>
    </w:lvl>
    <w:lvl w:ilvl="8" w:tplc="2E5627D0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 w15:restartNumberingAfterBreak="0">
    <w:nsid w:val="3AAE7716"/>
    <w:multiLevelType w:val="hybridMultilevel"/>
    <w:tmpl w:val="D5C0BC1C"/>
    <w:lvl w:ilvl="0" w:tplc="F1D6538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CB8C4378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BF5CB676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4ABA2054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7A86CA74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38AA613A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7C623260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B7622BA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7C72935C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 w15:restartNumberingAfterBreak="0">
    <w:nsid w:val="40A6683B"/>
    <w:multiLevelType w:val="hybridMultilevel"/>
    <w:tmpl w:val="F8C074C2"/>
    <w:lvl w:ilvl="0" w:tplc="95AA3448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6343EF0" w:tentative="1">
      <w:start w:val="1"/>
      <w:numFmt w:val="lowerLetter"/>
      <w:lvlText w:val="%2."/>
      <w:lvlJc w:val="left"/>
      <w:pPr>
        <w:ind w:left="1250" w:hanging="360"/>
      </w:pPr>
    </w:lvl>
    <w:lvl w:ilvl="2" w:tplc="CAA49B60" w:tentative="1">
      <w:start w:val="1"/>
      <w:numFmt w:val="lowerRoman"/>
      <w:lvlText w:val="%3."/>
      <w:lvlJc w:val="right"/>
      <w:pPr>
        <w:ind w:left="1970" w:hanging="180"/>
      </w:pPr>
    </w:lvl>
    <w:lvl w:ilvl="3" w:tplc="5672DBCE" w:tentative="1">
      <w:start w:val="1"/>
      <w:numFmt w:val="decimal"/>
      <w:lvlText w:val="%4."/>
      <w:lvlJc w:val="left"/>
      <w:pPr>
        <w:ind w:left="2690" w:hanging="360"/>
      </w:pPr>
    </w:lvl>
    <w:lvl w:ilvl="4" w:tplc="08A87FF2" w:tentative="1">
      <w:start w:val="1"/>
      <w:numFmt w:val="lowerLetter"/>
      <w:lvlText w:val="%5."/>
      <w:lvlJc w:val="left"/>
      <w:pPr>
        <w:ind w:left="3410" w:hanging="360"/>
      </w:pPr>
    </w:lvl>
    <w:lvl w:ilvl="5" w:tplc="D7F0BFE2" w:tentative="1">
      <w:start w:val="1"/>
      <w:numFmt w:val="lowerRoman"/>
      <w:lvlText w:val="%6."/>
      <w:lvlJc w:val="right"/>
      <w:pPr>
        <w:ind w:left="4130" w:hanging="180"/>
      </w:pPr>
    </w:lvl>
    <w:lvl w:ilvl="6" w:tplc="CAE2BEA6" w:tentative="1">
      <w:start w:val="1"/>
      <w:numFmt w:val="decimal"/>
      <w:lvlText w:val="%7."/>
      <w:lvlJc w:val="left"/>
      <w:pPr>
        <w:ind w:left="4850" w:hanging="360"/>
      </w:pPr>
    </w:lvl>
    <w:lvl w:ilvl="7" w:tplc="70948250" w:tentative="1">
      <w:start w:val="1"/>
      <w:numFmt w:val="lowerLetter"/>
      <w:lvlText w:val="%8."/>
      <w:lvlJc w:val="left"/>
      <w:pPr>
        <w:ind w:left="5570" w:hanging="360"/>
      </w:pPr>
    </w:lvl>
    <w:lvl w:ilvl="8" w:tplc="CD6A1240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46834428"/>
    <w:multiLevelType w:val="hybridMultilevel"/>
    <w:tmpl w:val="AF8C2A9C"/>
    <w:lvl w:ilvl="0" w:tplc="B142DF54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position w:val="3"/>
      </w:rPr>
    </w:lvl>
    <w:lvl w:ilvl="1" w:tplc="1A8E18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3629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52AD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8FB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B4AD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4297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4485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1AE2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9689D"/>
    <w:multiLevelType w:val="hybridMultilevel"/>
    <w:tmpl w:val="43EE9012"/>
    <w:lvl w:ilvl="0" w:tplc="CD78F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4B2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ECD6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8AF0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C6E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987B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42BA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8A7D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C426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F1870"/>
    <w:multiLevelType w:val="hybridMultilevel"/>
    <w:tmpl w:val="10306134"/>
    <w:lvl w:ilvl="0" w:tplc="185AB1F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85A458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FA62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A5A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4C3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207A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DC3A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BEBF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2CFA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C3933"/>
    <w:multiLevelType w:val="multilevel"/>
    <w:tmpl w:val="1F402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5D8F0853"/>
    <w:multiLevelType w:val="hybridMultilevel"/>
    <w:tmpl w:val="A1F812F6"/>
    <w:lvl w:ilvl="0" w:tplc="92566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5CE2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3413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5CD9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A19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2AF9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ECB2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88D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3653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86F72"/>
    <w:multiLevelType w:val="hybridMultilevel"/>
    <w:tmpl w:val="899234B2"/>
    <w:lvl w:ilvl="0" w:tplc="3DD0B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DEB8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0663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6C7C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22AF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1244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7E44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8E89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5A41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197915">
    <w:abstractNumId w:val="17"/>
  </w:num>
  <w:num w:numId="2" w16cid:durableId="2068796824">
    <w:abstractNumId w:val="18"/>
  </w:num>
  <w:num w:numId="3" w16cid:durableId="1318654080">
    <w:abstractNumId w:val="0"/>
  </w:num>
  <w:num w:numId="4" w16cid:durableId="155537899">
    <w:abstractNumId w:val="1"/>
  </w:num>
  <w:num w:numId="5" w16cid:durableId="1799762562">
    <w:abstractNumId w:val="2"/>
  </w:num>
  <w:num w:numId="6" w16cid:durableId="39404624">
    <w:abstractNumId w:val="3"/>
  </w:num>
  <w:num w:numId="7" w16cid:durableId="1842769649">
    <w:abstractNumId w:val="8"/>
  </w:num>
  <w:num w:numId="8" w16cid:durableId="454494809">
    <w:abstractNumId w:val="4"/>
  </w:num>
  <w:num w:numId="9" w16cid:durableId="1414278748">
    <w:abstractNumId w:val="5"/>
  </w:num>
  <w:num w:numId="10" w16cid:durableId="485439828">
    <w:abstractNumId w:val="6"/>
  </w:num>
  <w:num w:numId="11" w16cid:durableId="2010791610">
    <w:abstractNumId w:val="7"/>
  </w:num>
  <w:num w:numId="12" w16cid:durableId="2024622864">
    <w:abstractNumId w:val="9"/>
  </w:num>
  <w:num w:numId="13" w16cid:durableId="439762837">
    <w:abstractNumId w:val="15"/>
  </w:num>
  <w:num w:numId="14" w16cid:durableId="135028585">
    <w:abstractNumId w:val="14"/>
  </w:num>
  <w:num w:numId="15" w16cid:durableId="1164932603">
    <w:abstractNumId w:val="12"/>
  </w:num>
  <w:num w:numId="16" w16cid:durableId="1301225816">
    <w:abstractNumId w:val="20"/>
  </w:num>
  <w:num w:numId="17" w16cid:durableId="163477064">
    <w:abstractNumId w:val="11"/>
  </w:num>
  <w:num w:numId="18" w16cid:durableId="858812333">
    <w:abstractNumId w:val="16"/>
  </w:num>
  <w:num w:numId="19" w16cid:durableId="1026294719">
    <w:abstractNumId w:val="10"/>
  </w:num>
  <w:num w:numId="20" w16cid:durableId="431704799">
    <w:abstractNumId w:val="13"/>
  </w:num>
  <w:num w:numId="21" w16cid:durableId="13952776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B98"/>
    <w:rsid w:val="00000616"/>
    <w:rsid w:val="00004178"/>
    <w:rsid w:val="000055F2"/>
    <w:rsid w:val="00010F62"/>
    <w:rsid w:val="00032459"/>
    <w:rsid w:val="00035650"/>
    <w:rsid w:val="0003663A"/>
    <w:rsid w:val="000511FD"/>
    <w:rsid w:val="00055F10"/>
    <w:rsid w:val="000814AF"/>
    <w:rsid w:val="000953BF"/>
    <w:rsid w:val="00096289"/>
    <w:rsid w:val="00096A3D"/>
    <w:rsid w:val="000A2A33"/>
    <w:rsid w:val="000A5665"/>
    <w:rsid w:val="000A7722"/>
    <w:rsid w:val="000B0E23"/>
    <w:rsid w:val="000B2865"/>
    <w:rsid w:val="000B3435"/>
    <w:rsid w:val="000B5D95"/>
    <w:rsid w:val="000C3CB9"/>
    <w:rsid w:val="000E10AB"/>
    <w:rsid w:val="000E4745"/>
    <w:rsid w:val="000E48FE"/>
    <w:rsid w:val="000E4B98"/>
    <w:rsid w:val="00100851"/>
    <w:rsid w:val="00102309"/>
    <w:rsid w:val="00112B7D"/>
    <w:rsid w:val="001203E9"/>
    <w:rsid w:val="00122EFF"/>
    <w:rsid w:val="0012571E"/>
    <w:rsid w:val="0013313E"/>
    <w:rsid w:val="00133C9F"/>
    <w:rsid w:val="00141D91"/>
    <w:rsid w:val="00141EE1"/>
    <w:rsid w:val="00142DF6"/>
    <w:rsid w:val="0014488C"/>
    <w:rsid w:val="0014691D"/>
    <w:rsid w:val="00173283"/>
    <w:rsid w:val="0017368C"/>
    <w:rsid w:val="00185667"/>
    <w:rsid w:val="0019168A"/>
    <w:rsid w:val="001A2D17"/>
    <w:rsid w:val="001A307E"/>
    <w:rsid w:val="001B2260"/>
    <w:rsid w:val="001B7DCC"/>
    <w:rsid w:val="001C64A6"/>
    <w:rsid w:val="001D5804"/>
    <w:rsid w:val="001D6987"/>
    <w:rsid w:val="001E1FC5"/>
    <w:rsid w:val="001E474C"/>
    <w:rsid w:val="0020757D"/>
    <w:rsid w:val="00212923"/>
    <w:rsid w:val="00216011"/>
    <w:rsid w:val="002268FC"/>
    <w:rsid w:val="00227CFC"/>
    <w:rsid w:val="00230486"/>
    <w:rsid w:val="00231A58"/>
    <w:rsid w:val="0023471F"/>
    <w:rsid w:val="00237B75"/>
    <w:rsid w:val="00253C04"/>
    <w:rsid w:val="00265FCB"/>
    <w:rsid w:val="00273C91"/>
    <w:rsid w:val="00275753"/>
    <w:rsid w:val="00283117"/>
    <w:rsid w:val="00287E19"/>
    <w:rsid w:val="0029067D"/>
    <w:rsid w:val="002969CD"/>
    <w:rsid w:val="00297FA5"/>
    <w:rsid w:val="002A009B"/>
    <w:rsid w:val="002A3E77"/>
    <w:rsid w:val="002A5BD2"/>
    <w:rsid w:val="002A7728"/>
    <w:rsid w:val="002A796D"/>
    <w:rsid w:val="002D381B"/>
    <w:rsid w:val="002D40A5"/>
    <w:rsid w:val="002D449C"/>
    <w:rsid w:val="002E3520"/>
    <w:rsid w:val="002F3AF7"/>
    <w:rsid w:val="002F5067"/>
    <w:rsid w:val="00320847"/>
    <w:rsid w:val="00332A87"/>
    <w:rsid w:val="003413AE"/>
    <w:rsid w:val="00342CED"/>
    <w:rsid w:val="00360E86"/>
    <w:rsid w:val="0036149D"/>
    <w:rsid w:val="003709F5"/>
    <w:rsid w:val="0037724F"/>
    <w:rsid w:val="00377335"/>
    <w:rsid w:val="00377963"/>
    <w:rsid w:val="00384870"/>
    <w:rsid w:val="00386FF5"/>
    <w:rsid w:val="0038703A"/>
    <w:rsid w:val="00391433"/>
    <w:rsid w:val="003936BB"/>
    <w:rsid w:val="003A396B"/>
    <w:rsid w:val="003C616B"/>
    <w:rsid w:val="003D6526"/>
    <w:rsid w:val="003E5B8F"/>
    <w:rsid w:val="003F0DD1"/>
    <w:rsid w:val="003F4B9E"/>
    <w:rsid w:val="003F7425"/>
    <w:rsid w:val="004145FF"/>
    <w:rsid w:val="0041570A"/>
    <w:rsid w:val="00416A04"/>
    <w:rsid w:val="00426D68"/>
    <w:rsid w:val="00440FEE"/>
    <w:rsid w:val="0044600F"/>
    <w:rsid w:val="00453BB4"/>
    <w:rsid w:val="0046676F"/>
    <w:rsid w:val="0046700E"/>
    <w:rsid w:val="00471D7D"/>
    <w:rsid w:val="00484426"/>
    <w:rsid w:val="00496D05"/>
    <w:rsid w:val="004D4C0D"/>
    <w:rsid w:val="004D5361"/>
    <w:rsid w:val="004F1FAF"/>
    <w:rsid w:val="005006D9"/>
    <w:rsid w:val="005027B6"/>
    <w:rsid w:val="00506A36"/>
    <w:rsid w:val="00506C96"/>
    <w:rsid w:val="00510050"/>
    <w:rsid w:val="00514881"/>
    <w:rsid w:val="00534086"/>
    <w:rsid w:val="005370D5"/>
    <w:rsid w:val="005404C2"/>
    <w:rsid w:val="0055138A"/>
    <w:rsid w:val="00551626"/>
    <w:rsid w:val="00564F53"/>
    <w:rsid w:val="005712FC"/>
    <w:rsid w:val="005720A8"/>
    <w:rsid w:val="00577428"/>
    <w:rsid w:val="00584383"/>
    <w:rsid w:val="00585E03"/>
    <w:rsid w:val="00591B13"/>
    <w:rsid w:val="00592AD8"/>
    <w:rsid w:val="00596872"/>
    <w:rsid w:val="005A10E7"/>
    <w:rsid w:val="005B4907"/>
    <w:rsid w:val="005C3818"/>
    <w:rsid w:val="005C42E9"/>
    <w:rsid w:val="005C4B68"/>
    <w:rsid w:val="005C7E33"/>
    <w:rsid w:val="005D3C85"/>
    <w:rsid w:val="005D6954"/>
    <w:rsid w:val="005F1A39"/>
    <w:rsid w:val="00634549"/>
    <w:rsid w:val="006411CC"/>
    <w:rsid w:val="006513A6"/>
    <w:rsid w:val="00656F30"/>
    <w:rsid w:val="00660754"/>
    <w:rsid w:val="0066131D"/>
    <w:rsid w:val="00664F3D"/>
    <w:rsid w:val="0066599D"/>
    <w:rsid w:val="006738BC"/>
    <w:rsid w:val="00684CC0"/>
    <w:rsid w:val="00686AEC"/>
    <w:rsid w:val="00690B28"/>
    <w:rsid w:val="00691336"/>
    <w:rsid w:val="00692E79"/>
    <w:rsid w:val="0069616E"/>
    <w:rsid w:val="006A0AD8"/>
    <w:rsid w:val="006A3EBB"/>
    <w:rsid w:val="006B5275"/>
    <w:rsid w:val="006C4ABF"/>
    <w:rsid w:val="006D30AC"/>
    <w:rsid w:val="006D3BC6"/>
    <w:rsid w:val="006D57FF"/>
    <w:rsid w:val="006E130E"/>
    <w:rsid w:val="006F1FB8"/>
    <w:rsid w:val="006F203A"/>
    <w:rsid w:val="006F7A48"/>
    <w:rsid w:val="00700A61"/>
    <w:rsid w:val="00713985"/>
    <w:rsid w:val="00717D91"/>
    <w:rsid w:val="00721E35"/>
    <w:rsid w:val="00731531"/>
    <w:rsid w:val="00732A4F"/>
    <w:rsid w:val="0073397D"/>
    <w:rsid w:val="00742440"/>
    <w:rsid w:val="00751237"/>
    <w:rsid w:val="00753F5D"/>
    <w:rsid w:val="00761791"/>
    <w:rsid w:val="00775AFD"/>
    <w:rsid w:val="00785E7B"/>
    <w:rsid w:val="007966C9"/>
    <w:rsid w:val="007A5B3E"/>
    <w:rsid w:val="007B11C0"/>
    <w:rsid w:val="007C4A00"/>
    <w:rsid w:val="007D3E5F"/>
    <w:rsid w:val="007D4006"/>
    <w:rsid w:val="008014FE"/>
    <w:rsid w:val="00803994"/>
    <w:rsid w:val="00807A32"/>
    <w:rsid w:val="0081180A"/>
    <w:rsid w:val="008229DA"/>
    <w:rsid w:val="00825EB5"/>
    <w:rsid w:val="00831F84"/>
    <w:rsid w:val="00841688"/>
    <w:rsid w:val="00842962"/>
    <w:rsid w:val="00857844"/>
    <w:rsid w:val="008602C4"/>
    <w:rsid w:val="008632CB"/>
    <w:rsid w:val="00872F05"/>
    <w:rsid w:val="0087454F"/>
    <w:rsid w:val="00875BF6"/>
    <w:rsid w:val="00876351"/>
    <w:rsid w:val="0088370F"/>
    <w:rsid w:val="00885D7C"/>
    <w:rsid w:val="00892293"/>
    <w:rsid w:val="008A1DBC"/>
    <w:rsid w:val="008A3841"/>
    <w:rsid w:val="008B2467"/>
    <w:rsid w:val="008B4C30"/>
    <w:rsid w:val="00904E72"/>
    <w:rsid w:val="009140B8"/>
    <w:rsid w:val="00923419"/>
    <w:rsid w:val="009366CE"/>
    <w:rsid w:val="00937465"/>
    <w:rsid w:val="009410D1"/>
    <w:rsid w:val="00947C6A"/>
    <w:rsid w:val="00951716"/>
    <w:rsid w:val="009538D3"/>
    <w:rsid w:val="0095396E"/>
    <w:rsid w:val="00953D36"/>
    <w:rsid w:val="0095587B"/>
    <w:rsid w:val="00965FA3"/>
    <w:rsid w:val="009732BA"/>
    <w:rsid w:val="00974395"/>
    <w:rsid w:val="00980577"/>
    <w:rsid w:val="0099069A"/>
    <w:rsid w:val="009911DC"/>
    <w:rsid w:val="00991417"/>
    <w:rsid w:val="00993F54"/>
    <w:rsid w:val="00994E14"/>
    <w:rsid w:val="0099781B"/>
    <w:rsid w:val="009A200E"/>
    <w:rsid w:val="009C21FC"/>
    <w:rsid w:val="009C4FF4"/>
    <w:rsid w:val="009D0756"/>
    <w:rsid w:val="009D16FC"/>
    <w:rsid w:val="009D2237"/>
    <w:rsid w:val="009E31BC"/>
    <w:rsid w:val="009E3A54"/>
    <w:rsid w:val="009E7718"/>
    <w:rsid w:val="009F1F90"/>
    <w:rsid w:val="00A14F4B"/>
    <w:rsid w:val="00A21FB7"/>
    <w:rsid w:val="00A32C72"/>
    <w:rsid w:val="00A352AE"/>
    <w:rsid w:val="00A359F5"/>
    <w:rsid w:val="00A402CD"/>
    <w:rsid w:val="00A4356D"/>
    <w:rsid w:val="00A4390A"/>
    <w:rsid w:val="00A44A0F"/>
    <w:rsid w:val="00A5484D"/>
    <w:rsid w:val="00A705D7"/>
    <w:rsid w:val="00A707DF"/>
    <w:rsid w:val="00A708FF"/>
    <w:rsid w:val="00A71240"/>
    <w:rsid w:val="00A81F25"/>
    <w:rsid w:val="00A93797"/>
    <w:rsid w:val="00AA14D5"/>
    <w:rsid w:val="00AA31C5"/>
    <w:rsid w:val="00AA4510"/>
    <w:rsid w:val="00AA5A11"/>
    <w:rsid w:val="00AB45A7"/>
    <w:rsid w:val="00AC6DB1"/>
    <w:rsid w:val="00AD2112"/>
    <w:rsid w:val="00AD2DC4"/>
    <w:rsid w:val="00AD5446"/>
    <w:rsid w:val="00AD5504"/>
    <w:rsid w:val="00AE76FB"/>
    <w:rsid w:val="00AF4DAD"/>
    <w:rsid w:val="00B01AFD"/>
    <w:rsid w:val="00B10AA2"/>
    <w:rsid w:val="00B122D4"/>
    <w:rsid w:val="00B23440"/>
    <w:rsid w:val="00B25C5C"/>
    <w:rsid w:val="00B2648B"/>
    <w:rsid w:val="00B27933"/>
    <w:rsid w:val="00B41E94"/>
    <w:rsid w:val="00B45D39"/>
    <w:rsid w:val="00B603CF"/>
    <w:rsid w:val="00B64A67"/>
    <w:rsid w:val="00B704B4"/>
    <w:rsid w:val="00B70AA1"/>
    <w:rsid w:val="00B73C87"/>
    <w:rsid w:val="00B74DC5"/>
    <w:rsid w:val="00B80A55"/>
    <w:rsid w:val="00B831A3"/>
    <w:rsid w:val="00B93BD0"/>
    <w:rsid w:val="00B95793"/>
    <w:rsid w:val="00BC603F"/>
    <w:rsid w:val="00BC7517"/>
    <w:rsid w:val="00BD408B"/>
    <w:rsid w:val="00BE23C3"/>
    <w:rsid w:val="00BE4306"/>
    <w:rsid w:val="00C01AD2"/>
    <w:rsid w:val="00C02C37"/>
    <w:rsid w:val="00C0502E"/>
    <w:rsid w:val="00C05328"/>
    <w:rsid w:val="00C13362"/>
    <w:rsid w:val="00C660F6"/>
    <w:rsid w:val="00C66403"/>
    <w:rsid w:val="00C717F7"/>
    <w:rsid w:val="00C71B16"/>
    <w:rsid w:val="00C74562"/>
    <w:rsid w:val="00C86B09"/>
    <w:rsid w:val="00C91A45"/>
    <w:rsid w:val="00CA01D9"/>
    <w:rsid w:val="00CA0EFB"/>
    <w:rsid w:val="00CA46AA"/>
    <w:rsid w:val="00CA65E7"/>
    <w:rsid w:val="00CC5031"/>
    <w:rsid w:val="00CC7335"/>
    <w:rsid w:val="00CD790B"/>
    <w:rsid w:val="00CE0007"/>
    <w:rsid w:val="00CF7390"/>
    <w:rsid w:val="00CF7544"/>
    <w:rsid w:val="00D026FE"/>
    <w:rsid w:val="00D13E55"/>
    <w:rsid w:val="00D26B39"/>
    <w:rsid w:val="00D302D7"/>
    <w:rsid w:val="00D32DB4"/>
    <w:rsid w:val="00D507BE"/>
    <w:rsid w:val="00D55508"/>
    <w:rsid w:val="00D63905"/>
    <w:rsid w:val="00D7487C"/>
    <w:rsid w:val="00D869B7"/>
    <w:rsid w:val="00D96289"/>
    <w:rsid w:val="00D96D0A"/>
    <w:rsid w:val="00D97B76"/>
    <w:rsid w:val="00DA3775"/>
    <w:rsid w:val="00DB672D"/>
    <w:rsid w:val="00DE7614"/>
    <w:rsid w:val="00DE7731"/>
    <w:rsid w:val="00DF1D8F"/>
    <w:rsid w:val="00DF286D"/>
    <w:rsid w:val="00E12120"/>
    <w:rsid w:val="00E15127"/>
    <w:rsid w:val="00E15E2C"/>
    <w:rsid w:val="00E17471"/>
    <w:rsid w:val="00E355BB"/>
    <w:rsid w:val="00E35F88"/>
    <w:rsid w:val="00E37E25"/>
    <w:rsid w:val="00E4301C"/>
    <w:rsid w:val="00E4581A"/>
    <w:rsid w:val="00E86C90"/>
    <w:rsid w:val="00E9586B"/>
    <w:rsid w:val="00EA1D9D"/>
    <w:rsid w:val="00EA5CC1"/>
    <w:rsid w:val="00EC0358"/>
    <w:rsid w:val="00EC3FEF"/>
    <w:rsid w:val="00EC577D"/>
    <w:rsid w:val="00EC7CB0"/>
    <w:rsid w:val="00ED0039"/>
    <w:rsid w:val="00ED0B81"/>
    <w:rsid w:val="00ED17D9"/>
    <w:rsid w:val="00ED63F9"/>
    <w:rsid w:val="00ED68B7"/>
    <w:rsid w:val="00EE79AA"/>
    <w:rsid w:val="00EE7E18"/>
    <w:rsid w:val="00EF717A"/>
    <w:rsid w:val="00F0485D"/>
    <w:rsid w:val="00F059D9"/>
    <w:rsid w:val="00F06370"/>
    <w:rsid w:val="00F14618"/>
    <w:rsid w:val="00F17DF5"/>
    <w:rsid w:val="00F31028"/>
    <w:rsid w:val="00F31CD3"/>
    <w:rsid w:val="00F33B09"/>
    <w:rsid w:val="00F37371"/>
    <w:rsid w:val="00F436C0"/>
    <w:rsid w:val="00F57622"/>
    <w:rsid w:val="00F606B2"/>
    <w:rsid w:val="00F76BA8"/>
    <w:rsid w:val="00F83384"/>
    <w:rsid w:val="00F83D71"/>
    <w:rsid w:val="00F932ED"/>
    <w:rsid w:val="00FC2045"/>
    <w:rsid w:val="00FC428B"/>
    <w:rsid w:val="00FC4CB2"/>
    <w:rsid w:val="00FC65D5"/>
    <w:rsid w:val="00FC700B"/>
    <w:rsid w:val="00FD34D5"/>
    <w:rsid w:val="00FD39DC"/>
    <w:rsid w:val="00FD4181"/>
    <w:rsid w:val="00FE1DFA"/>
    <w:rsid w:val="00FE4C2D"/>
    <w:rsid w:val="00FF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638020"/>
  <w15:chartTrackingRefBased/>
  <w15:docId w15:val="{35A7BC64-CF77-584A-8834-451713AC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306"/>
    <w:rPr>
      <w:rFonts w:ascii="Times New Roman" w:eastAsia="Times New Roman" w:hAnsi="Times New Roman" w:cs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484426"/>
    <w:pPr>
      <w:autoSpaceDE w:val="0"/>
      <w:autoSpaceDN w:val="0"/>
      <w:adjustRightInd w:val="0"/>
      <w:textAlignment w:val="center"/>
    </w:pPr>
    <w:rPr>
      <w:rFonts w:ascii="AvenirNext LT Pro Regular" w:hAnsi="AvenirNext LT Pro Regular" w:cs="AvenirNext LT Pro Regular"/>
      <w:color w:val="000000"/>
      <w:sz w:val="25"/>
      <w:szCs w:val="25"/>
      <w:shd w:val="clear" w:color="auto" w:fill="FFFFFF"/>
      <w:lang w:val="en-US"/>
    </w:rPr>
  </w:style>
  <w:style w:type="paragraph" w:customStyle="1" w:styleId="Subhead">
    <w:name w:val="Subhead"/>
    <w:basedOn w:val="body"/>
    <w:qFormat/>
    <w:rsid w:val="00484426"/>
    <w:rPr>
      <w:rFonts w:cs="AvenirNext LT Pro Bold"/>
      <w:b/>
      <w:bCs/>
    </w:rPr>
  </w:style>
  <w:style w:type="paragraph" w:styleId="NormalWeb">
    <w:name w:val="Normal (Web)"/>
    <w:basedOn w:val="Normal"/>
    <w:uiPriority w:val="99"/>
    <w:semiHidden/>
    <w:unhideWhenUsed/>
    <w:rsid w:val="00ED0B81"/>
    <w:pPr>
      <w:spacing w:before="100" w:beforeAutospacing="1" w:after="100" w:afterAutospacing="1"/>
    </w:pPr>
  </w:style>
  <w:style w:type="paragraph" w:customStyle="1" w:styleId="Headline">
    <w:name w:val="Headline"/>
    <w:basedOn w:val="Normal"/>
    <w:qFormat/>
    <w:rsid w:val="00484426"/>
    <w:rPr>
      <w:rFonts w:ascii="AvenirNext LT Pro Regular" w:eastAsiaTheme="minorEastAsia" w:hAnsi="AvenirNext LT Pro Regular"/>
      <w:b/>
      <w:bCs/>
      <w:sz w:val="100"/>
      <w:szCs w:val="100"/>
    </w:rPr>
  </w:style>
  <w:style w:type="paragraph" w:styleId="Header">
    <w:name w:val="header"/>
    <w:basedOn w:val="Normal"/>
    <w:link w:val="HeaderChar"/>
    <w:uiPriority w:val="99"/>
    <w:unhideWhenUsed/>
    <w:rsid w:val="00185667"/>
    <w:pPr>
      <w:tabs>
        <w:tab w:val="center" w:pos="4680"/>
        <w:tab w:val="right" w:pos="9360"/>
      </w:tabs>
    </w:pPr>
    <w:rPr>
      <w:rFonts w:ascii="AvenirNext LT Pro" w:eastAsiaTheme="minorEastAsia" w:hAnsi="AvenirNext LT Pro"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85667"/>
    <w:rPr>
      <w:rFonts w:ascii="AvenirNext LT Pro" w:eastAsiaTheme="minorEastAsia" w:hAnsi="AvenirNext LT Pro"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283117"/>
    <w:pPr>
      <w:tabs>
        <w:tab w:val="center" w:pos="4680"/>
        <w:tab w:val="right" w:pos="9360"/>
      </w:tabs>
    </w:pPr>
    <w:rPr>
      <w:rFonts w:ascii="AvenirNext LT Pro Regular" w:hAnsi="AvenirNext LT Pro Regular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3117"/>
    <w:rPr>
      <w:rFonts w:ascii="AvenirNext LT Pro Regular" w:eastAsia="Times New Roman" w:hAnsi="AvenirNext LT Pro Regular" w:cs="Times New Roman"/>
      <w:bCs/>
      <w:sz w:val="16"/>
      <w:szCs w:val="16"/>
    </w:rPr>
  </w:style>
  <w:style w:type="paragraph" w:customStyle="1" w:styleId="Bullets">
    <w:name w:val="Bullets"/>
    <w:basedOn w:val="body"/>
    <w:qFormat/>
    <w:rsid w:val="00AF4DAD"/>
    <w:pPr>
      <w:numPr>
        <w:numId w:val="13"/>
      </w:numPr>
      <w:ind w:left="170" w:hanging="170"/>
    </w:pPr>
    <w:rPr>
      <w:sz w:val="19"/>
    </w:rPr>
  </w:style>
  <w:style w:type="paragraph" w:customStyle="1" w:styleId="SubheadSmall">
    <w:name w:val="Subhead Small"/>
    <w:basedOn w:val="Subhead"/>
    <w:qFormat/>
    <w:rsid w:val="00B73C87"/>
    <w:rPr>
      <w:sz w:val="19"/>
      <w:szCs w:val="19"/>
    </w:rPr>
  </w:style>
  <w:style w:type="paragraph" w:customStyle="1" w:styleId="BodySmall">
    <w:name w:val="Body Small"/>
    <w:basedOn w:val="body"/>
    <w:qFormat/>
    <w:rsid w:val="00AF4DAD"/>
    <w:rPr>
      <w:sz w:val="19"/>
      <w:szCs w:val="19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7B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06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jectNameandDate">
    <w:name w:val="Project Name and Date"/>
    <w:basedOn w:val="Header"/>
    <w:link w:val="ProjectNameandDateChar"/>
    <w:qFormat/>
    <w:rsid w:val="00484426"/>
    <w:pPr>
      <w:spacing w:before="120" w:after="100" w:afterAutospacing="1"/>
    </w:pPr>
    <w:rPr>
      <w:rFonts w:ascii="AvenirNext LT Pro Regular" w:hAnsi="AvenirNext LT Pro Regular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D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DAD"/>
    <w:rPr>
      <w:rFonts w:ascii="Segoe UI" w:hAnsi="Segoe UI" w:cs="Segoe UI"/>
      <w:sz w:val="18"/>
      <w:szCs w:val="18"/>
    </w:rPr>
  </w:style>
  <w:style w:type="paragraph" w:customStyle="1" w:styleId="FooterBodySmall">
    <w:name w:val="Footer Body Small"/>
    <w:basedOn w:val="Footer"/>
    <w:link w:val="FooterBodySmallChar"/>
    <w:qFormat/>
    <w:rsid w:val="00283117"/>
    <w:rPr>
      <w:b/>
      <w:bCs w:val="0"/>
      <w:color w:val="FFFFFF" w:themeColor="background1"/>
      <w:shd w:val="clear" w:color="auto" w:fill="FFFFFF"/>
    </w:rPr>
  </w:style>
  <w:style w:type="character" w:customStyle="1" w:styleId="FooterBodySmallChar">
    <w:name w:val="Footer Body Small Char"/>
    <w:basedOn w:val="FooterChar"/>
    <w:link w:val="FooterBodySmall"/>
    <w:rsid w:val="00283117"/>
    <w:rPr>
      <w:rFonts w:ascii="AvenirNext LT Pro Regular" w:eastAsia="Times New Roman" w:hAnsi="AvenirNext LT Pro Regular" w:cs="Times New Roman"/>
      <w:b/>
      <w:bCs w:val="0"/>
      <w:color w:val="FFFFFF" w:themeColor="background1"/>
      <w:sz w:val="16"/>
      <w:szCs w:val="16"/>
    </w:rPr>
  </w:style>
  <w:style w:type="character" w:customStyle="1" w:styleId="ProjectNameandDateChar">
    <w:name w:val="Project Name and Date Char"/>
    <w:basedOn w:val="DefaultParagraphFont"/>
    <w:link w:val="ProjectNameandDate"/>
    <w:rsid w:val="00484426"/>
    <w:rPr>
      <w:rFonts w:ascii="AvenirNext LT Pro Regular" w:eastAsiaTheme="minorEastAsia" w:hAnsi="AvenirNext LT Pro Regular" w:cs="Times New Roman"/>
      <w:noProof/>
      <w:sz w:val="40"/>
      <w:szCs w:val="40"/>
    </w:rPr>
  </w:style>
  <w:style w:type="paragraph" w:customStyle="1" w:styleId="Subheadfooter">
    <w:name w:val="Subhead footer"/>
    <w:basedOn w:val="Footer"/>
    <w:autoRedefine/>
    <w:qFormat/>
    <w:rsid w:val="00742440"/>
    <w:rPr>
      <w:rFonts w:cs="Times New Roman (Body CS)"/>
      <w:b/>
      <w:noProof/>
      <w:sz w:val="15"/>
    </w:rPr>
  </w:style>
  <w:style w:type="paragraph" w:customStyle="1" w:styleId="ProjectNameHeading">
    <w:name w:val="Project Name Heading"/>
    <w:basedOn w:val="ProjectNameandDate"/>
    <w:qFormat/>
    <w:rsid w:val="00E37E25"/>
    <w:pPr>
      <w:spacing w:before="80" w:after="80" w:afterAutospacing="0"/>
      <w:jc w:val="right"/>
    </w:pPr>
    <w:rPr>
      <w:color w:val="FFFFFF" w:themeColor="background1"/>
      <w:sz w:val="36"/>
    </w:rPr>
  </w:style>
  <w:style w:type="paragraph" w:customStyle="1" w:styleId="ThreeLineHeadline">
    <w:name w:val="Three Line Headline"/>
    <w:basedOn w:val="Headline"/>
    <w:qFormat/>
    <w:rsid w:val="00B74DC5"/>
    <w:pPr>
      <w:tabs>
        <w:tab w:val="right" w:pos="10812"/>
      </w:tabs>
      <w:spacing w:after="120" w:line="720" w:lineRule="exact"/>
      <w:contextualSpacing/>
    </w:pPr>
    <w:rPr>
      <w:sz w:val="66"/>
    </w:rPr>
  </w:style>
  <w:style w:type="character" w:styleId="Hyperlink">
    <w:name w:val="Hyperlink"/>
    <w:basedOn w:val="DefaultParagraphFont"/>
    <w:uiPriority w:val="99"/>
    <w:unhideWhenUsed/>
    <w:rsid w:val="0038703A"/>
    <w:rPr>
      <w:rFonts w:ascii="AvenirNext LT Pro Regular" w:hAnsi="AvenirNext LT Pro Regular"/>
      <w:b/>
      <w:color w:val="FFFFFF" w:themeColor="background1"/>
      <w:u w:val="single"/>
    </w:rPr>
  </w:style>
  <w:style w:type="paragraph" w:customStyle="1" w:styleId="FrontFooter">
    <w:name w:val="Front Footer"/>
    <w:qFormat/>
    <w:rsid w:val="00E4301C"/>
    <w:pPr>
      <w:framePr w:hSpace="181" w:wrap="around" w:vAnchor="page" w:hAnchor="text" w:y="14386"/>
      <w:spacing w:before="40" w:after="40"/>
      <w:ind w:left="142"/>
      <w:suppressOverlap/>
    </w:pPr>
    <w:rPr>
      <w:rFonts w:ascii="AvenirNext LT Pro Regular" w:eastAsia="Times New Roman" w:hAnsi="AvenirNext LT Pro Regular" w:cs="AvenirNext LT Pro Regular"/>
      <w:color w:val="FFFFFF" w:themeColor="background1"/>
      <w:sz w:val="25"/>
      <w:szCs w:val="25"/>
      <w:shd w:val="clear" w:color="auto" w:fill="FFFFFF"/>
      <w:lang w:val="en-US"/>
    </w:rPr>
  </w:style>
  <w:style w:type="paragraph" w:customStyle="1" w:styleId="ProjectNameHeadingWhite">
    <w:name w:val="Project Name Heading White"/>
    <w:basedOn w:val="ProjectNameHeading"/>
    <w:qFormat/>
    <w:rsid w:val="00484426"/>
    <w:pPr>
      <w:jc w:val="center"/>
    </w:pPr>
  </w:style>
  <w:style w:type="paragraph" w:customStyle="1" w:styleId="FooterWhite">
    <w:name w:val="Footer White"/>
    <w:basedOn w:val="Footer"/>
    <w:qFormat/>
    <w:rsid w:val="00742440"/>
    <w:rPr>
      <w:color w:val="FFFFFF" w:themeColor="background1"/>
    </w:rPr>
  </w:style>
  <w:style w:type="paragraph" w:customStyle="1" w:styleId="SubheadFooterWhite">
    <w:name w:val="Subhead Footer White"/>
    <w:basedOn w:val="Subheadfooter"/>
    <w:qFormat/>
    <w:rsid w:val="00742440"/>
    <w:rPr>
      <w:color w:val="FFFFFF" w:themeColor="background1"/>
    </w:rPr>
  </w:style>
  <w:style w:type="character" w:styleId="FollowedHyperlink">
    <w:name w:val="FollowedHyperlink"/>
    <w:basedOn w:val="DefaultParagraphFont"/>
    <w:uiPriority w:val="99"/>
    <w:semiHidden/>
    <w:unhideWhenUsed/>
    <w:rsid w:val="0055162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2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1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11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1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1FB7"/>
    <w:rPr>
      <w:rFonts w:ascii="Times New Roman" w:eastAsia="Times New Roman" w:hAnsi="Times New Roman" w:cs="Times New Roman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TorontoWest@Metrolinx.com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metrolinx.com/Davenport" TargetMode="External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FI_x0020_Number xmlns="95d2e67f-a229-4a0b-a74b-4e662dadfd6d" xsi:nil="true"/>
    <Submittal_x0020_Package_x0020_Number xmlns="95d2e67f-a229-4a0b-a74b-4e662dadfd6d" xsi:nil="true"/>
    <RFI_x0020_Status xmlns="95d2e67f-a229-4a0b-a74b-4e662dadfd6d">Consultant Response</RFI_x0020_Status>
    <Submittal_x0020_Review_x0020_Status xmlns="95d2e67f-a229-4a0b-a74b-4e662dadfd6d">Reviewed</Submittal_x0020_Review_x0020_Status>
    <Spec_x0020_Reference xmlns="95d2e67f-a229-4a0b-a74b-4e662dadfd6d" xsi:nil="true"/>
    <TaxCatchAll xmlns="669cf85f-914a-495b-8898-97f049d01a8b" xsi:nil="true"/>
    <_Flow_SignoffStatus xmlns="dfce1c8a-de86-4787-be9f-3a597c2cf2f2" xsi:nil="true"/>
    <_Revision xmlns="http://schemas.microsoft.com/sharepoint/v3/fields" xsi:nil="true"/>
    <Spec_x0020_Number xmlns="95d2e67f-a229-4a0b-a74b-4e662dadfd6d" xsi:nil="true"/>
    <Submittal_x0020_Area xmlns="95d2e67f-a229-4a0b-a74b-4e662dadfd6d">
      <Value>Enter Choice #1</Value>
    </Submittal_x0020_Area>
    <lcf76f155ced4ddcb4097134ff3c332f xmlns="dfce1c8a-de86-4787-be9f-3a597c2cf2f2">
      <Terms xmlns="http://schemas.microsoft.com/office/infopath/2007/PartnerControls"/>
    </lcf76f155ced4ddcb4097134ff3c332f>
    <Source_x0020_Contact xmlns="95d2e67f-a229-4a0b-a74b-4e662dadfd6d">Enter Choice #1</Source_x0020_Contact>
    <DateandTime xmlns="dfce1c8a-de86-4787-be9f-3a597c2cf2f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029239A989C4C8EC1ECD9F28A7BCC" ma:contentTypeVersion="28" ma:contentTypeDescription="Create a new document." ma:contentTypeScope="" ma:versionID="151d36460b61ffe7ebc90b2a6a49189b">
  <xsd:schema xmlns:xsd="http://www.w3.org/2001/XMLSchema" xmlns:xs="http://www.w3.org/2001/XMLSchema" xmlns:p="http://schemas.microsoft.com/office/2006/metadata/properties" xmlns:ns2="95d2e67f-a229-4a0b-a74b-4e662dadfd6d" xmlns:ns3="http://schemas.microsoft.com/sharepoint/v3/fields" xmlns:ns4="dfce1c8a-de86-4787-be9f-3a597c2cf2f2" xmlns:ns5="669cf85f-914a-495b-8898-97f049d01a8b" targetNamespace="http://schemas.microsoft.com/office/2006/metadata/properties" ma:root="true" ma:fieldsID="3e36844c15209a878950b92ceac8ae33" ns2:_="" ns3:_="" ns4:_="" ns5:_="">
    <xsd:import namespace="95d2e67f-a229-4a0b-a74b-4e662dadfd6d"/>
    <xsd:import namespace="http://schemas.microsoft.com/sharepoint/v3/fields"/>
    <xsd:import namespace="dfce1c8a-de86-4787-be9f-3a597c2cf2f2"/>
    <xsd:import namespace="669cf85f-914a-495b-8898-97f049d01a8b"/>
    <xsd:element name="properties">
      <xsd:complexType>
        <xsd:sequence>
          <xsd:element name="documentManagement">
            <xsd:complexType>
              <xsd:all>
                <xsd:element ref="ns2:Submittal_x0020_Area" minOccurs="0"/>
                <xsd:element ref="ns3:_Revision" minOccurs="0"/>
                <xsd:element ref="ns2:RFI_x0020_Number" minOccurs="0"/>
                <xsd:element ref="ns2:RFI_x0020_Status" minOccurs="0"/>
                <xsd:element ref="ns2:Source_x0020_Contact" minOccurs="0"/>
                <xsd:element ref="ns2:Spec_x0020_Number" minOccurs="0"/>
                <xsd:element ref="ns2:Spec_x0020_Reference" minOccurs="0"/>
                <xsd:element ref="ns2:Submittal_x0020_Package_x0020_Number" minOccurs="0"/>
                <xsd:element ref="ns2:Submittal_x0020_Review_x0020_Statu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5:SharedWithUsers" minOccurs="0"/>
                <xsd:element ref="ns5:SharedWithDetails" minOccurs="0"/>
                <xsd:element ref="ns4:_Flow_SignoffStatus" minOccurs="0"/>
                <xsd:element ref="ns4:MediaLengthInSeconds" minOccurs="0"/>
                <xsd:element ref="ns4:DateandTime" minOccurs="0"/>
                <xsd:element ref="ns4:lcf76f155ced4ddcb4097134ff3c332f" minOccurs="0"/>
                <xsd:element ref="ns5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2e67f-a229-4a0b-a74b-4e662dadfd6d" elementFormDefault="qualified">
    <xsd:import namespace="http://schemas.microsoft.com/office/2006/documentManagement/types"/>
    <xsd:import namespace="http://schemas.microsoft.com/office/infopath/2007/PartnerControls"/>
    <xsd:element name="Submittal_x0020_Area" ma:index="8" nillable="true" ma:displayName="Area" ma:default="Enter Choice #1" ma:internalName="Submittal_x0020_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ter Choice #1"/>
                    <xsd:enumeration value="Enter Choice #2"/>
                    <xsd:enumeration value="Enter Choice #3"/>
                  </xsd:restriction>
                </xsd:simpleType>
              </xsd:element>
            </xsd:sequence>
          </xsd:extension>
        </xsd:complexContent>
      </xsd:complexType>
    </xsd:element>
    <xsd:element name="RFI_x0020_Number" ma:index="10" nillable="true" ma:displayName="RFI Number" ma:internalName="RFI_x0020_Number">
      <xsd:simpleType>
        <xsd:restriction base="dms:Number"/>
      </xsd:simpleType>
    </xsd:element>
    <xsd:element name="RFI_x0020_Status" ma:index="11" nillable="true" ma:displayName="RFI Status" ma:default="Consultant Response" ma:format="Dropdown" ma:internalName="RFI_x0020_Status">
      <xsd:simpleType>
        <xsd:restriction base="dms:Choice">
          <xsd:enumeration value="Consultant Response"/>
          <xsd:enumeration value="From Graham"/>
          <xsd:enumeration value="From Sub"/>
        </xsd:restriction>
      </xsd:simpleType>
    </xsd:element>
    <xsd:element name="Source_x0020_Contact" ma:index="12" nillable="true" ma:displayName="Source Contact" ma:default="Enter Choice #1" ma:format="Dropdown" ma:internalName="Source_x0020_Contact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Spec_x0020_Number" ma:index="13" nillable="true" ma:displayName="Spec Number" ma:internalName="Spec_x0020_Number">
      <xsd:simpleType>
        <xsd:restriction base="dms:Text">
          <xsd:maxLength value="255"/>
        </xsd:restriction>
      </xsd:simpleType>
    </xsd:element>
    <xsd:element name="Spec_x0020_Reference" ma:index="14" nillable="true" ma:displayName="Spec Reference" ma:internalName="Spec_x0020_Reference">
      <xsd:simpleType>
        <xsd:restriction base="dms:Text">
          <xsd:maxLength value="255"/>
        </xsd:restriction>
      </xsd:simpleType>
    </xsd:element>
    <xsd:element name="Submittal_x0020_Package_x0020_Number" ma:index="15" nillable="true" ma:displayName="Submittal Package Number" ma:internalName="Submittal_x0020_Package_x0020_Number">
      <xsd:simpleType>
        <xsd:restriction base="dms:Text">
          <xsd:maxLength value="255"/>
        </xsd:restriction>
      </xsd:simpleType>
    </xsd:element>
    <xsd:element name="Submittal_x0020_Review_x0020_Status" ma:index="16" nillable="true" ma:displayName="Submittal Review Status" ma:default="Reviewed" ma:format="Dropdown" ma:internalName="Submittal_x0020_Review_x0020_Status">
      <xsd:simpleType>
        <xsd:restriction base="dms:Choice">
          <xsd:enumeration value="Reviewed"/>
          <xsd:enumeration value="Reviewed as Noted"/>
          <xsd:enumeration value="Approved"/>
          <xsd:enumeration value="Approved as Noted"/>
          <xsd:enumeration value="Revise and Resubmit"/>
          <xsd:enumeration value="Reject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9" nillable="true" ma:displayName="Revision" ma:internalName="_Revisio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e1c8a-de86-4787-be9f-3a597c2cf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_Flow_SignoffStatus" ma:index="29" nillable="true" ma:displayName="Sign-off status" ma:internalName="Sign_x002d_off_x0020_status">
      <xsd:simpleType>
        <xsd:restriction base="dms:Text"/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DateandTime" ma:index="31" nillable="true" ma:displayName="Date and Time" ma:format="DateOnly" ma:internalName="DateandTime">
      <xsd:simpleType>
        <xsd:restriction base="dms:DateTime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7b8605ad-3784-46fb-a448-3407c4d54e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cf85f-914a-495b-8898-97f049d01a8b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4" nillable="true" ma:displayName="Taxonomy Catch All Column" ma:hidden="true" ma:list="{84b05a90-b200-49a1-8137-ed382eaafa1c}" ma:internalName="TaxCatchAll" ma:showField="CatchAllData" ma:web="669cf85f-914a-495b-8898-97f049d01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391EC4-A936-5443-937B-F78D209E6F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AFA627-BF29-4F5D-B4EF-9A9420AABDAB}">
  <ds:schemaRefs>
    <ds:schemaRef ds:uri="http://schemas.microsoft.com/office/2006/documentManagement/types"/>
    <ds:schemaRef ds:uri="http://schemas.openxmlformats.org/package/2006/metadata/core-properties"/>
    <ds:schemaRef ds:uri="669cf85f-914a-495b-8898-97f049d01a8b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95d2e67f-a229-4a0b-a74b-4e662dadfd6d"/>
    <ds:schemaRef ds:uri="dfce1c8a-de86-4787-be9f-3a597c2cf2f2"/>
    <ds:schemaRef ds:uri="http://www.w3.org/XML/1998/namespace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292820-095C-4F90-B2F5-A94EDC726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2e67f-a229-4a0b-a74b-4e662dadfd6d"/>
    <ds:schemaRef ds:uri="http://schemas.microsoft.com/sharepoint/v3/fields"/>
    <ds:schemaRef ds:uri="dfce1c8a-de86-4787-be9f-3a597c2cf2f2"/>
    <ds:schemaRef ds:uri="669cf85f-914a-495b-8898-97f049d01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2BF832-9A47-483C-ABCA-183A5C8BC7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William Norman</cp:lastModifiedBy>
  <cp:revision>2</cp:revision>
  <cp:lastPrinted>2023-07-24T14:35:00Z</cp:lastPrinted>
  <dcterms:created xsi:type="dcterms:W3CDTF">2023-08-01T14:21:00Z</dcterms:created>
  <dcterms:modified xsi:type="dcterms:W3CDTF">2023-08-01T14:21:00Z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0x01010068A029239A989C4C8EC1ECD9F28A7BCC</vt:lpwstr>
  </property>
  <property fmtid="{D5CDD505-2E9C-101B-9397-08002B2CF9AE}" pid="3" name="MediaServiceImageTags">
    <vt:lpwstr/>
  </property>
  <property fmtid="{D5CDD505-2E9C-101B-9397-08002B2CF9AE}" pid="4" name="GrammarlyDocumentId">
    <vt:lpwstr>929c94da4d6d2d0a91a2f4cfcc6a323a4d8f3bab655d705b0789d440cf880fdd</vt:lpwstr>
  </property>
</Properties>
</file>