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82F84" w14:textId="4FE0456F" w:rsidR="00340093" w:rsidRDefault="00340093" w:rsidP="00340093">
      <w:pPr>
        <w:pStyle w:val="Default"/>
        <w:rPr>
          <w:rFonts w:ascii="AvenirNext LT Pro Medium" w:hAnsi="AvenirNext LT Pro Medium"/>
          <w:b/>
          <w:bCs/>
          <w:sz w:val="28"/>
          <w:szCs w:val="28"/>
          <w:lang w:val="en-CA"/>
        </w:rPr>
      </w:pPr>
      <w:r>
        <w:rPr>
          <w:rFonts w:ascii="AvenirNext LT Pro Medium" w:hAnsi="AvenirNext LT Pro Medium"/>
          <w:b/>
          <w:bCs/>
          <w:sz w:val="32"/>
          <w:szCs w:val="32"/>
          <w:lang w:val="en-CA"/>
        </w:rPr>
        <w:t>CONSTRUCTION LIAISON COMMITTEE UPDATE</w:t>
      </w:r>
    </w:p>
    <w:p w14:paraId="55C398D8" w14:textId="4B813046" w:rsidR="00340093" w:rsidRDefault="00526632" w:rsidP="00340093">
      <w:pPr>
        <w:pStyle w:val="Default"/>
        <w:rPr>
          <w:rFonts w:ascii="AvenirNext LT Pro Regular" w:hAnsi="AvenirNext LT Pro Regular"/>
          <w:i/>
          <w:iCs/>
          <w:sz w:val="28"/>
          <w:szCs w:val="28"/>
          <w:lang w:val="en-CA"/>
        </w:rPr>
      </w:pPr>
      <w:r>
        <w:rPr>
          <w:rFonts w:ascii="AvenirNext LT Pro Regular" w:hAnsi="AvenirNext LT Pro Regular"/>
          <w:i/>
          <w:iCs/>
          <w:sz w:val="28"/>
          <w:szCs w:val="28"/>
          <w:lang w:val="en-CA"/>
        </w:rPr>
        <w:t>Brampton South</w:t>
      </w:r>
    </w:p>
    <w:p w14:paraId="4BCB71A8" w14:textId="3C09E593" w:rsidR="00340093" w:rsidRDefault="001253E0" w:rsidP="00340093">
      <w:pPr>
        <w:pStyle w:val="Default"/>
        <w:rPr>
          <w:rFonts w:ascii="AvenirNext LT Pro Regular" w:hAnsi="AvenirNext LT Pro Regular"/>
          <w:sz w:val="28"/>
          <w:szCs w:val="28"/>
          <w:lang w:val="en-CA"/>
        </w:rPr>
      </w:pPr>
      <w:r>
        <w:rPr>
          <w:rFonts w:ascii="AvenirNext LT Pro Regular" w:hAnsi="AvenirNext LT Pro Regular"/>
          <w:sz w:val="28"/>
          <w:szCs w:val="28"/>
          <w:lang w:val="en-CA"/>
        </w:rPr>
        <w:t>May</w:t>
      </w:r>
      <w:r w:rsidR="00340093">
        <w:rPr>
          <w:rFonts w:ascii="AvenirNext LT Pro Regular" w:hAnsi="AvenirNext LT Pro Regular"/>
          <w:sz w:val="28"/>
          <w:szCs w:val="28"/>
          <w:lang w:val="en-CA"/>
        </w:rPr>
        <w:t xml:space="preserve"> 2021</w:t>
      </w:r>
    </w:p>
    <w:p w14:paraId="56D4160B" w14:textId="1D0296D2" w:rsidR="00340093" w:rsidRDefault="00340093" w:rsidP="00340093">
      <w:pPr>
        <w:pStyle w:val="Default"/>
        <w:rPr>
          <w:rFonts w:ascii="AvenirNext LT Pro Regular" w:hAnsi="AvenirNext LT Pro Regular"/>
          <w:sz w:val="28"/>
          <w:szCs w:val="28"/>
          <w:lang w:val="en-CA"/>
        </w:rPr>
      </w:pPr>
    </w:p>
    <w:p w14:paraId="215E7FEF" w14:textId="2FE3BEBD" w:rsidR="00340093" w:rsidRDefault="00340093" w:rsidP="008746CC">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Thank you for being part of the Hurontario LRT Construction Liaison Committee. </w:t>
      </w:r>
    </w:p>
    <w:p w14:paraId="415EC8CB" w14:textId="628D610B" w:rsidR="00340093" w:rsidRDefault="00340093" w:rsidP="008746CC">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We will be providing our CLC members with a digital update this month (see below). </w:t>
      </w:r>
    </w:p>
    <w:p w14:paraId="6C49ECD5" w14:textId="3DEB2FF5" w:rsidR="00340093" w:rsidRDefault="00340093" w:rsidP="008746CC">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team is virtually engaging with our committee members and </w:t>
      </w:r>
      <w:r w:rsidR="008746CC">
        <w:rPr>
          <w:rFonts w:ascii="AvenirNext LT Pro Regular" w:hAnsi="AvenirNext LT Pro Regular"/>
          <w:sz w:val="24"/>
          <w:szCs w:val="24"/>
          <w:lang w:val="en-CA"/>
        </w:rPr>
        <w:t>broader</w:t>
      </w:r>
      <w:r>
        <w:rPr>
          <w:rFonts w:ascii="AvenirNext LT Pro Regular" w:hAnsi="AvenirNext LT Pro Regular"/>
          <w:sz w:val="24"/>
          <w:szCs w:val="24"/>
          <w:lang w:val="en-CA"/>
        </w:rPr>
        <w:t xml:space="preserve"> public as the Covid-19 restrictions continue. </w:t>
      </w:r>
    </w:p>
    <w:p w14:paraId="0447B96B" w14:textId="77777777" w:rsidR="008746CC" w:rsidRDefault="008746CC" w:rsidP="008746CC">
      <w:pPr>
        <w:spacing w:after="0" w:line="240" w:lineRule="auto"/>
        <w:rPr>
          <w:rFonts w:ascii="AvenirNext LT Pro Regular" w:hAnsi="AvenirNext LT Pro Regular"/>
          <w:sz w:val="24"/>
          <w:szCs w:val="24"/>
          <w:lang w:val="en-CA"/>
        </w:rPr>
      </w:pPr>
    </w:p>
    <w:p w14:paraId="5799320F" w14:textId="77777777" w:rsidR="008B1F2E" w:rsidRDefault="008B1F2E" w:rsidP="008B1F2E">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next virtual update will be scheduled for June 2021. </w:t>
      </w:r>
    </w:p>
    <w:p w14:paraId="55796CE9" w14:textId="189C19D1" w:rsidR="00EB372F" w:rsidRPr="00EB372F" w:rsidRDefault="00EB372F" w:rsidP="008746CC">
      <w:pPr>
        <w:spacing w:after="0" w:line="240" w:lineRule="auto"/>
        <w:rPr>
          <w:rFonts w:ascii="AvenirNext LT Pro Regular" w:hAnsi="AvenirNext LT Pro Regular"/>
          <w:sz w:val="24"/>
          <w:szCs w:val="24"/>
          <w:lang w:val="en-CA"/>
        </w:rPr>
      </w:pPr>
    </w:p>
    <w:p w14:paraId="6EE2ED93" w14:textId="4EA99012"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ONGOING CONSTRUCTION:</w:t>
      </w:r>
    </w:p>
    <w:p w14:paraId="4E824D0B" w14:textId="0B7011DE" w:rsidR="0030514D" w:rsidRPr="0030514D" w:rsidRDefault="007257AD" w:rsidP="0030514D">
      <w:pPr>
        <w:spacing w:after="0" w:line="252" w:lineRule="auto"/>
        <w:rPr>
          <w:rFonts w:ascii="AvenirNext LT Pro Regular" w:eastAsia="Times New Roman" w:hAnsi="AvenirNext LT Pro Regular"/>
          <w:b/>
          <w:bCs/>
          <w:sz w:val="24"/>
          <w:szCs w:val="24"/>
        </w:rPr>
      </w:pPr>
      <w:r>
        <w:rPr>
          <w:rFonts w:ascii="AvenirNext LT Pro Regular" w:eastAsia="Times New Roman" w:hAnsi="AvenirNext LT Pro Regular"/>
          <w:b/>
          <w:bCs/>
          <w:sz w:val="24"/>
          <w:szCs w:val="24"/>
        </w:rPr>
        <w:t>Operations Maintenance Storage Facility</w:t>
      </w:r>
    </w:p>
    <w:p w14:paraId="5BE20C40" w14:textId="03ACAAA7" w:rsidR="00D200C2" w:rsidRDefault="00526632" w:rsidP="00526632">
      <w:pPr>
        <w:rPr>
          <w:rFonts w:ascii="AvenirNext LT Pro Regular" w:hAnsi="AvenirNext LT Pro Regular"/>
          <w:sz w:val="24"/>
          <w:szCs w:val="24"/>
        </w:rPr>
      </w:pPr>
      <w:r>
        <w:rPr>
          <w:rFonts w:ascii="AvenirNext LT Pro Regular" w:hAnsi="AvenirNext LT Pro Regular"/>
          <w:sz w:val="24"/>
          <w:szCs w:val="24"/>
          <w:lang w:val="en-CA"/>
        </w:rPr>
        <w:t xml:space="preserve">Works </w:t>
      </w:r>
      <w:r w:rsidR="00917769">
        <w:rPr>
          <w:rFonts w:ascii="AvenirNext LT Pro Regular" w:hAnsi="AvenirNext LT Pro Regular"/>
          <w:sz w:val="24"/>
          <w:szCs w:val="24"/>
          <w:lang w:val="en-CA"/>
        </w:rPr>
        <w:t>continue to progress</w:t>
      </w:r>
      <w:r>
        <w:rPr>
          <w:rFonts w:ascii="AvenirNext LT Pro Regular" w:hAnsi="AvenirNext LT Pro Regular"/>
          <w:sz w:val="24"/>
          <w:szCs w:val="24"/>
          <w:lang w:val="en-CA"/>
        </w:rPr>
        <w:t xml:space="preserve"> smoothly at the OMSF</w:t>
      </w:r>
      <w:r w:rsidR="00830964">
        <w:rPr>
          <w:rFonts w:ascii="AvenirNext LT Pro Regular" w:hAnsi="AvenirNext LT Pro Regular"/>
          <w:sz w:val="24"/>
          <w:szCs w:val="24"/>
          <w:lang w:val="en-CA"/>
        </w:rPr>
        <w:t xml:space="preserve">, </w:t>
      </w:r>
      <w:r w:rsidR="00917769">
        <w:rPr>
          <w:rFonts w:ascii="AvenirNext LT Pro Regular" w:hAnsi="AvenirNext LT Pro Regular"/>
          <w:sz w:val="24"/>
          <w:szCs w:val="24"/>
        </w:rPr>
        <w:t>includ</w:t>
      </w:r>
      <w:r w:rsidR="00830964">
        <w:rPr>
          <w:rFonts w:ascii="AvenirNext LT Pro Regular" w:hAnsi="AvenirNext LT Pro Regular"/>
          <w:sz w:val="24"/>
          <w:szCs w:val="24"/>
        </w:rPr>
        <w:t>ing</w:t>
      </w:r>
      <w:r w:rsidR="00917769">
        <w:rPr>
          <w:rFonts w:ascii="AvenirNext LT Pro Regular" w:hAnsi="AvenirNext LT Pro Regular"/>
          <w:sz w:val="24"/>
          <w:szCs w:val="24"/>
        </w:rPr>
        <w:t xml:space="preserve"> the installation of plumbing, heating, and electrical infrastructure to supply utility services to the building</w:t>
      </w:r>
      <w:r w:rsidR="00830964">
        <w:rPr>
          <w:rFonts w:ascii="AvenirNext LT Pro Regular" w:hAnsi="AvenirNext LT Pro Regular"/>
          <w:sz w:val="24"/>
          <w:szCs w:val="24"/>
        </w:rPr>
        <w:t>,</w:t>
      </w:r>
      <w:r w:rsidR="00917769">
        <w:rPr>
          <w:rFonts w:ascii="AvenirNext LT Pro Regular" w:hAnsi="AvenirNext LT Pro Regular"/>
          <w:sz w:val="24"/>
          <w:szCs w:val="24"/>
        </w:rPr>
        <w:t xml:space="preserve"> while the roof and exterior walls of the maintenance building is underway</w:t>
      </w:r>
      <w:r>
        <w:rPr>
          <w:rFonts w:ascii="AvenirNext LT Pro Regular" w:hAnsi="AvenirNext LT Pro Regular"/>
          <w:sz w:val="24"/>
          <w:szCs w:val="24"/>
        </w:rPr>
        <w:t>.</w:t>
      </w:r>
    </w:p>
    <w:p w14:paraId="0F666930" w14:textId="20856BA0" w:rsidR="008746CC" w:rsidRPr="008746CC" w:rsidRDefault="00D97BB8" w:rsidP="00526632">
      <w:pPr>
        <w:rPr>
          <w:rFonts w:ascii="AvenirNext LT Pro Regular" w:hAnsi="AvenirNext LT Pro Regular"/>
          <w:sz w:val="24"/>
          <w:szCs w:val="24"/>
        </w:rPr>
      </w:pPr>
      <w:r>
        <w:rPr>
          <w:rFonts w:ascii="AvenirNext LT Pro Regular" w:hAnsi="AvenirNext LT Pro Regular"/>
          <w:noProof/>
          <w:sz w:val="24"/>
          <w:szCs w:val="24"/>
        </w:rPr>
        <w:drawing>
          <wp:inline distT="0" distB="0" distL="0" distR="0" wp14:anchorId="28471CFA" wp14:editId="34300C33">
            <wp:extent cx="4381047" cy="32893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5906" cy="3292948"/>
                    </a:xfrm>
                    <a:prstGeom prst="rect">
                      <a:avLst/>
                    </a:prstGeom>
                    <a:noFill/>
                    <a:ln>
                      <a:noFill/>
                    </a:ln>
                  </pic:spPr>
                </pic:pic>
              </a:graphicData>
            </a:graphic>
          </wp:inline>
        </w:drawing>
      </w:r>
    </w:p>
    <w:p w14:paraId="4DA41200" w14:textId="2E2FD975" w:rsidR="003B30B3" w:rsidRDefault="003B30B3" w:rsidP="00340093">
      <w:pPr>
        <w:rPr>
          <w:rFonts w:ascii="AvenirNext LT Pro Regular" w:hAnsi="AvenirNext LT Pro Regular"/>
          <w:b/>
          <w:bCs/>
          <w:sz w:val="24"/>
          <w:szCs w:val="24"/>
          <w:lang w:val="en-CA"/>
        </w:rPr>
      </w:pPr>
      <w:r>
        <w:rPr>
          <w:rFonts w:ascii="AvenirNext LT Pro Regular" w:hAnsi="AvenirNext LT Pro Regular"/>
          <w:b/>
          <w:bCs/>
          <w:noProof/>
          <w:sz w:val="24"/>
          <w:szCs w:val="24"/>
          <w:lang w:val="en-CA"/>
        </w:rPr>
        <w:lastRenderedPageBreak/>
        <w:drawing>
          <wp:inline distT="0" distB="0" distL="0" distR="0" wp14:anchorId="2B570E82" wp14:editId="53521361">
            <wp:extent cx="4372590" cy="3282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73" cy="3296827"/>
                    </a:xfrm>
                    <a:prstGeom prst="rect">
                      <a:avLst/>
                    </a:prstGeom>
                    <a:noFill/>
                    <a:ln>
                      <a:noFill/>
                    </a:ln>
                  </pic:spPr>
                </pic:pic>
              </a:graphicData>
            </a:graphic>
          </wp:inline>
        </w:drawing>
      </w:r>
    </w:p>
    <w:p w14:paraId="09777383" w14:textId="4E527D77" w:rsidR="007257AD" w:rsidRDefault="007257AD"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UPCOMING WORKS:</w:t>
      </w:r>
    </w:p>
    <w:p w14:paraId="710EA0B5" w14:textId="47A289E6" w:rsidR="00830964" w:rsidRDefault="003B30B3" w:rsidP="00830964">
      <w:pPr>
        <w:rPr>
          <w:rFonts w:ascii="AvenirNext LT Pro Regular" w:hAnsi="AvenirNext LT Pro Regular"/>
          <w:sz w:val="24"/>
          <w:szCs w:val="24"/>
          <w:lang w:val="en-CA"/>
        </w:rPr>
      </w:pPr>
      <w:r>
        <w:rPr>
          <w:rFonts w:ascii="AvenirNext LT Pro Regular" w:hAnsi="AvenirNext LT Pro Regular"/>
          <w:b/>
          <w:bCs/>
          <w:noProof/>
          <w:sz w:val="24"/>
          <w:szCs w:val="24"/>
          <w:lang w:val="en-CA"/>
        </w:rPr>
        <w:drawing>
          <wp:anchor distT="0" distB="0" distL="114300" distR="114300" simplePos="0" relativeHeight="251658240" behindDoc="0" locked="0" layoutInCell="1" allowOverlap="1" wp14:anchorId="4F79264E" wp14:editId="4191242E">
            <wp:simplePos x="0" y="0"/>
            <wp:positionH relativeFrom="margin">
              <wp:align>right</wp:align>
            </wp:positionH>
            <wp:positionV relativeFrom="paragraph">
              <wp:posOffset>488950</wp:posOffset>
            </wp:positionV>
            <wp:extent cx="2967355" cy="2228215"/>
            <wp:effectExtent l="7620" t="0" r="0" b="0"/>
            <wp:wrapThrough wrapText="bothSides">
              <wp:wrapPolygon edited="0">
                <wp:start x="55" y="21674"/>
                <wp:lineTo x="21410" y="21674"/>
                <wp:lineTo x="21410" y="252"/>
                <wp:lineTo x="55" y="252"/>
                <wp:lineTo x="55" y="2167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6735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964">
        <w:rPr>
          <w:rFonts w:ascii="AvenirNext LT Pro Regular" w:hAnsi="AvenirNext LT Pro Regular"/>
          <w:b/>
          <w:bCs/>
          <w:sz w:val="24"/>
          <w:szCs w:val="24"/>
          <w:lang w:val="en-CA"/>
        </w:rPr>
        <w:t>Sub-Surface Utility Engineering (SUE) Investigations</w:t>
      </w:r>
    </w:p>
    <w:p w14:paraId="64B7E34F" w14:textId="771A5101" w:rsidR="008746CC" w:rsidRPr="00D97BB8" w:rsidRDefault="00830964" w:rsidP="00340093">
      <w:pPr>
        <w:rPr>
          <w:rFonts w:ascii="AvenirNext LT Pro Regular" w:hAnsi="AvenirNext LT Pro Regular"/>
          <w:sz w:val="24"/>
          <w:szCs w:val="24"/>
        </w:rPr>
      </w:pPr>
      <w:r>
        <w:rPr>
          <w:rFonts w:ascii="AvenirNext LT Pro Regular" w:hAnsi="AvenirNext LT Pro Regular"/>
          <w:sz w:val="24"/>
          <w:szCs w:val="24"/>
        </w:rPr>
        <w:t xml:space="preserve">SUE Investigations involve </w:t>
      </w:r>
      <w:r w:rsidRPr="00663474">
        <w:rPr>
          <w:rFonts w:ascii="AvenirNext LT Pro Regular" w:hAnsi="AvenirNext LT Pro Regular"/>
          <w:sz w:val="24"/>
          <w:szCs w:val="24"/>
        </w:rPr>
        <w:t>creatin</w:t>
      </w:r>
      <w:r>
        <w:rPr>
          <w:rFonts w:ascii="AvenirNext LT Pro Regular" w:hAnsi="AvenirNext LT Pro Regular"/>
          <w:sz w:val="24"/>
          <w:szCs w:val="24"/>
        </w:rPr>
        <w:t>g</w:t>
      </w:r>
      <w:r w:rsidRPr="00663474">
        <w:rPr>
          <w:rFonts w:ascii="AvenirNext LT Pro Regular" w:hAnsi="AvenirNext LT Pro Regular"/>
          <w:sz w:val="24"/>
          <w:szCs w:val="24"/>
        </w:rPr>
        <w:t xml:space="preserve"> test pits </w:t>
      </w:r>
      <w:r>
        <w:rPr>
          <w:rFonts w:ascii="AvenirNext LT Pro Regular" w:hAnsi="AvenirNext LT Pro Regular"/>
          <w:sz w:val="24"/>
          <w:szCs w:val="24"/>
        </w:rPr>
        <w:t xml:space="preserve">to </w:t>
      </w:r>
      <w:r w:rsidR="00D97BB8">
        <w:rPr>
          <w:rFonts w:ascii="AvenirNext LT Pro Regular" w:hAnsi="AvenirNext LT Pro Regular"/>
          <w:sz w:val="24"/>
          <w:szCs w:val="24"/>
        </w:rPr>
        <w:t xml:space="preserve">expose and </w:t>
      </w:r>
      <w:r w:rsidRPr="00663474">
        <w:rPr>
          <w:rFonts w:ascii="AvenirNext LT Pro Regular" w:hAnsi="AvenirNext LT Pro Regular"/>
          <w:sz w:val="24"/>
          <w:szCs w:val="24"/>
        </w:rPr>
        <w:t xml:space="preserve">map the locations of existing </w:t>
      </w:r>
      <w:r w:rsidR="00D97BB8">
        <w:rPr>
          <w:rFonts w:ascii="AvenirNext LT Pro Regular" w:hAnsi="AvenirNext LT Pro Regular"/>
          <w:sz w:val="24"/>
          <w:szCs w:val="24"/>
        </w:rPr>
        <w:t xml:space="preserve">buried </w:t>
      </w:r>
      <w:r w:rsidRPr="00663474">
        <w:rPr>
          <w:rFonts w:ascii="AvenirNext LT Pro Regular" w:hAnsi="AvenirNext LT Pro Regular"/>
          <w:sz w:val="24"/>
          <w:szCs w:val="24"/>
        </w:rPr>
        <w:t>utilities</w:t>
      </w:r>
      <w:r>
        <w:rPr>
          <w:rFonts w:ascii="AvenirNext LT Pro Regular" w:hAnsi="AvenirNext LT Pro Regular"/>
          <w:sz w:val="24"/>
          <w:szCs w:val="24"/>
        </w:rPr>
        <w:t xml:space="preserve">. This helps to </w:t>
      </w:r>
      <w:r w:rsidRPr="00663474">
        <w:rPr>
          <w:rFonts w:ascii="AvenirNext LT Pro Regular" w:hAnsi="AvenirNext LT Pro Regular"/>
          <w:sz w:val="24"/>
          <w:szCs w:val="24"/>
        </w:rPr>
        <w:t xml:space="preserve">inform </w:t>
      </w:r>
      <w:r>
        <w:rPr>
          <w:rFonts w:ascii="AvenirNext LT Pro Regular" w:hAnsi="AvenirNext LT Pro Regular"/>
          <w:sz w:val="24"/>
          <w:szCs w:val="24"/>
        </w:rPr>
        <w:t>the construction methodology</w:t>
      </w:r>
      <w:r w:rsidRPr="00663474">
        <w:rPr>
          <w:rFonts w:ascii="AvenirNext LT Pro Regular" w:hAnsi="AvenirNext LT Pro Regular"/>
          <w:sz w:val="24"/>
          <w:szCs w:val="24"/>
        </w:rPr>
        <w:t xml:space="preserve">, prior to </w:t>
      </w:r>
      <w:r>
        <w:rPr>
          <w:rFonts w:ascii="AvenirNext LT Pro Regular" w:hAnsi="AvenirNext LT Pro Regular"/>
          <w:sz w:val="24"/>
          <w:szCs w:val="24"/>
        </w:rPr>
        <w:t xml:space="preserve">excavations and utility works taking place in the </w:t>
      </w:r>
      <w:r w:rsidR="00D97BB8">
        <w:rPr>
          <w:rFonts w:ascii="AvenirNext LT Pro Regular" w:hAnsi="AvenirNext LT Pro Regular"/>
          <w:sz w:val="24"/>
          <w:szCs w:val="24"/>
        </w:rPr>
        <w:t xml:space="preserve">area and is used </w:t>
      </w:r>
      <w:r>
        <w:rPr>
          <w:rFonts w:ascii="AvenirNext LT Pro Regular" w:hAnsi="AvenirNext LT Pro Regular"/>
          <w:sz w:val="24"/>
          <w:szCs w:val="24"/>
        </w:rPr>
        <w:t>to minimize service disruptions to adjacent properties</w:t>
      </w:r>
      <w:r w:rsidRPr="00663474">
        <w:rPr>
          <w:rFonts w:ascii="AvenirNext LT Pro Regular" w:hAnsi="AvenirNext LT Pro Regular"/>
          <w:sz w:val="24"/>
          <w:szCs w:val="24"/>
        </w:rPr>
        <w:t xml:space="preserve">. </w:t>
      </w:r>
      <w:r w:rsidRPr="001375E4">
        <w:rPr>
          <w:rFonts w:ascii="AvenirNext LT Pro Regular" w:hAnsi="AvenirNext LT Pro Regular"/>
          <w:sz w:val="24"/>
          <w:szCs w:val="24"/>
        </w:rPr>
        <w:t>SUE investigation</w:t>
      </w:r>
      <w:r>
        <w:rPr>
          <w:rFonts w:ascii="AvenirNext LT Pro Regular" w:hAnsi="AvenirNext LT Pro Regular"/>
          <w:sz w:val="24"/>
          <w:szCs w:val="24"/>
        </w:rPr>
        <w:t xml:space="preserve">s between </w:t>
      </w:r>
      <w:r w:rsidR="00D97BB8" w:rsidRPr="00D97BB8">
        <w:rPr>
          <w:rFonts w:ascii="AvenirNext LT Pro Regular" w:hAnsi="AvenirNext LT Pro Regular"/>
          <w:sz w:val="24"/>
          <w:szCs w:val="24"/>
        </w:rPr>
        <w:t>County Court Boulevard and Bartley Bull Parkway</w:t>
      </w:r>
      <w:r w:rsidR="00D97BB8">
        <w:rPr>
          <w:rFonts w:ascii="AvenirNext LT Pro Regular" w:hAnsi="AvenirNext LT Pro Regular"/>
          <w:sz w:val="24"/>
          <w:szCs w:val="24"/>
        </w:rPr>
        <w:t xml:space="preserve"> </w:t>
      </w:r>
      <w:r>
        <w:rPr>
          <w:rFonts w:ascii="AvenirNext LT Pro Regular" w:hAnsi="AvenirNext LT Pro Regular"/>
          <w:sz w:val="24"/>
          <w:szCs w:val="24"/>
        </w:rPr>
        <w:t xml:space="preserve">are expected to begin in </w:t>
      </w:r>
      <w:r w:rsidR="00D97BB8">
        <w:rPr>
          <w:rFonts w:ascii="AvenirNext LT Pro Regular" w:hAnsi="AvenirNext LT Pro Regular"/>
          <w:sz w:val="24"/>
          <w:szCs w:val="24"/>
        </w:rPr>
        <w:t>June.</w:t>
      </w:r>
    </w:p>
    <w:p w14:paraId="369F1A65" w14:textId="77777777" w:rsidR="00D97BB8" w:rsidRDefault="00D97BB8" w:rsidP="008746CC">
      <w:pPr>
        <w:rPr>
          <w:rFonts w:ascii="AvenirNext LT Pro Regular" w:hAnsi="AvenirNext LT Pro Regular"/>
          <w:b/>
          <w:bCs/>
          <w:sz w:val="24"/>
          <w:szCs w:val="24"/>
          <w:lang w:val="en-CA"/>
        </w:rPr>
      </w:pPr>
    </w:p>
    <w:p w14:paraId="5F3ECF0E" w14:textId="77777777" w:rsidR="003B30B3" w:rsidRDefault="003B30B3" w:rsidP="008746CC">
      <w:pPr>
        <w:rPr>
          <w:rFonts w:ascii="AvenirNext LT Pro Regular" w:hAnsi="AvenirNext LT Pro Regular"/>
          <w:b/>
          <w:bCs/>
          <w:sz w:val="24"/>
          <w:szCs w:val="24"/>
          <w:lang w:val="en-CA"/>
        </w:rPr>
      </w:pPr>
    </w:p>
    <w:p w14:paraId="4287E5EC" w14:textId="77777777" w:rsidR="003B30B3" w:rsidRDefault="003B30B3" w:rsidP="008746CC">
      <w:pPr>
        <w:rPr>
          <w:rFonts w:ascii="AvenirNext LT Pro Regular" w:hAnsi="AvenirNext LT Pro Regular"/>
          <w:b/>
          <w:bCs/>
          <w:sz w:val="24"/>
          <w:szCs w:val="24"/>
          <w:lang w:val="en-CA"/>
        </w:rPr>
      </w:pPr>
    </w:p>
    <w:p w14:paraId="23CF6E4B" w14:textId="77777777" w:rsidR="00E46D9D" w:rsidRDefault="00E46D9D" w:rsidP="00E46D9D">
      <w:pPr>
        <w:rPr>
          <w:rFonts w:ascii="AvenirNext LT Pro Regular" w:hAnsi="AvenirNext LT Pro Regular"/>
          <w:b/>
          <w:bCs/>
          <w:sz w:val="24"/>
          <w:szCs w:val="24"/>
          <w:lang w:val="en-CA"/>
        </w:rPr>
      </w:pPr>
      <w:bookmarkStart w:id="0" w:name="_GoBack"/>
      <w:bookmarkEnd w:id="0"/>
      <w:r>
        <w:rPr>
          <w:rFonts w:ascii="AvenirNext LT Pro Regular" w:hAnsi="AvenirNext LT Pro Regular"/>
          <w:b/>
          <w:bCs/>
          <w:sz w:val="24"/>
          <w:szCs w:val="24"/>
          <w:lang w:val="en-CA"/>
        </w:rPr>
        <w:t>SPRING 2021 VIRTUAL ENGAGEMENT:</w:t>
      </w:r>
    </w:p>
    <w:p w14:paraId="67C700A5" w14:textId="77777777" w:rsidR="00E46D9D" w:rsidRPr="00E32DB4" w:rsidRDefault="00E46D9D" w:rsidP="00E46D9D">
      <w:pPr>
        <w:rPr>
          <w:rFonts w:ascii="AvenirNext LT Pro Regular" w:hAnsi="AvenirNext LT Pro Regular"/>
          <w:sz w:val="24"/>
          <w:szCs w:val="24"/>
          <w:lang w:val="en-CA"/>
        </w:rPr>
      </w:pPr>
      <w:r w:rsidRPr="00E32DB4">
        <w:rPr>
          <w:rFonts w:ascii="AvenirNext LT Pro Regular" w:hAnsi="AvenirNext LT Pro Regular"/>
          <w:sz w:val="24"/>
          <w:szCs w:val="24"/>
          <w:lang w:val="en-CA"/>
        </w:rPr>
        <w:t xml:space="preserve">Join us at </w:t>
      </w:r>
      <w:hyperlink r:id="rId10" w:history="1">
        <w:r w:rsidRPr="00090DF5">
          <w:rPr>
            <w:rStyle w:val="Hyperlink"/>
            <w:rFonts w:ascii="AvenirNext LT Pro Regular" w:hAnsi="AvenirNext LT Pro Regular"/>
            <w:sz w:val="24"/>
            <w:szCs w:val="24"/>
            <w:lang w:val="en-CA"/>
          </w:rPr>
          <w:t>metrolinxengage.com/</w:t>
        </w:r>
        <w:r>
          <w:rPr>
            <w:rStyle w:val="Hyperlink"/>
            <w:rFonts w:ascii="AvenirNext LT Pro Regular" w:hAnsi="AvenirNext LT Pro Regular"/>
            <w:sz w:val="24"/>
            <w:szCs w:val="24"/>
            <w:lang w:val="en-CA"/>
          </w:rPr>
          <w:t>HuLRT</w:t>
        </w:r>
      </w:hyperlink>
      <w:r w:rsidRPr="00E32DB4">
        <w:rPr>
          <w:rFonts w:ascii="AvenirNext LT Pro Regular" w:hAnsi="AvenirNext LT Pro Regular"/>
          <w:sz w:val="24"/>
          <w:szCs w:val="24"/>
          <w:lang w:val="en-CA"/>
        </w:rPr>
        <w:t xml:space="preserve"> as we provide </w:t>
      </w:r>
      <w:r>
        <w:rPr>
          <w:rFonts w:ascii="AvenirNext LT Pro Regular" w:hAnsi="AvenirNext LT Pro Regular"/>
          <w:sz w:val="24"/>
          <w:szCs w:val="24"/>
          <w:lang w:val="en-CA"/>
        </w:rPr>
        <w:t xml:space="preserve">project </w:t>
      </w:r>
      <w:r w:rsidRPr="00E32DB4">
        <w:rPr>
          <w:rFonts w:ascii="AvenirNext LT Pro Regular" w:hAnsi="AvenirNext LT Pro Regular"/>
          <w:sz w:val="24"/>
          <w:szCs w:val="24"/>
          <w:lang w:val="en-CA"/>
        </w:rPr>
        <w:t>updates and an overview of the construction schedule for the remainder of the year. Ask questions directly to our team of experts through our “Ask Us” section, and your questions will be answered by a member of the project team.</w:t>
      </w:r>
    </w:p>
    <w:p w14:paraId="46008A81" w14:textId="5415A115" w:rsidR="008746CC" w:rsidRDefault="005B2087" w:rsidP="00340093">
      <w:pPr>
        <w:rPr>
          <w:rFonts w:ascii="AvenirNext LT Pro Regular" w:hAnsi="AvenirNext LT Pro Regular"/>
          <w:b/>
          <w:bCs/>
          <w:sz w:val="24"/>
          <w:szCs w:val="24"/>
          <w:lang w:val="en-CA"/>
        </w:rPr>
      </w:pPr>
      <w:r>
        <w:rPr>
          <w:rFonts w:ascii="AvenirNext LT Pro Regular" w:hAnsi="AvenirNext LT Pro Regular"/>
          <w:b/>
          <w:bCs/>
          <w:noProof/>
          <w:sz w:val="24"/>
          <w:szCs w:val="24"/>
          <w:lang w:val="en-CA"/>
        </w:rPr>
        <w:lastRenderedPageBreak/>
        <w:drawing>
          <wp:inline distT="0" distB="0" distL="0" distR="0" wp14:anchorId="1D8149F3" wp14:editId="14DF42E2">
            <wp:extent cx="5937250" cy="3937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3937000"/>
                    </a:xfrm>
                    <a:prstGeom prst="rect">
                      <a:avLst/>
                    </a:prstGeom>
                    <a:noFill/>
                    <a:ln>
                      <a:noFill/>
                    </a:ln>
                  </pic:spPr>
                </pic:pic>
              </a:graphicData>
            </a:graphic>
          </wp:inline>
        </w:drawing>
      </w:r>
    </w:p>
    <w:p w14:paraId="51E6D9A9" w14:textId="77777777" w:rsidR="008746CC" w:rsidRDefault="008746CC" w:rsidP="00340093">
      <w:pPr>
        <w:rPr>
          <w:rFonts w:ascii="AvenirNext LT Pro Regular" w:hAnsi="AvenirNext LT Pro Regular"/>
          <w:b/>
          <w:bCs/>
          <w:sz w:val="24"/>
          <w:szCs w:val="24"/>
          <w:lang w:val="en-CA"/>
        </w:rPr>
      </w:pPr>
    </w:p>
    <w:p w14:paraId="238D8E57" w14:textId="7D982C42"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SAFETY</w:t>
      </w:r>
    </w:p>
    <w:p w14:paraId="260D004D" w14:textId="2B871BDF" w:rsidR="00340093" w:rsidRDefault="00340093" w:rsidP="00EB372F">
      <w:pPr>
        <w:rPr>
          <w:rFonts w:ascii="AvenirNext LT Pro Regular" w:hAnsi="AvenirNext LT Pro Regular"/>
          <w:sz w:val="24"/>
          <w:szCs w:val="24"/>
          <w:lang w:val="en-CA"/>
        </w:rPr>
      </w:pPr>
      <w:r>
        <w:rPr>
          <w:rFonts w:ascii="AvenirNext LT Pro Regular" w:hAnsi="AvenirNext LT Pro Regular"/>
          <w:sz w:val="24"/>
          <w:szCs w:val="24"/>
          <w:lang w:val="en-CA"/>
        </w:rPr>
        <w:t xml:space="preserve">Safety is our number one priority and a shared responsibility. Please note and follow construction signage as you walk, cycle or drive along Hurontario Street. If you have any questions or concerns, please feel free to reach out to Metrolinx Community Relations team at 416-202-7500 or email </w:t>
      </w:r>
      <w:hyperlink r:id="rId12" w:history="1">
        <w:r>
          <w:rPr>
            <w:rStyle w:val="Hyperlink"/>
            <w:rFonts w:ascii="AvenirNext LT Pro Regular" w:hAnsi="AvenirNext LT Pro Regular"/>
            <w:sz w:val="24"/>
            <w:szCs w:val="24"/>
            <w:lang w:val="en-CA"/>
          </w:rPr>
          <w:t>Peel@metrolinx.com</w:t>
        </w:r>
      </w:hyperlink>
    </w:p>
    <w:p w14:paraId="5BD13FFF" w14:textId="7CEE6A67" w:rsidR="00340093" w:rsidRDefault="00340093" w:rsidP="00340093">
      <w:pPr>
        <w:rPr>
          <w:rFonts w:ascii="AvenirNext LT Pro Regular" w:hAnsi="AvenirNext LT Pro Regular"/>
          <w:sz w:val="24"/>
          <w:szCs w:val="24"/>
        </w:rPr>
      </w:pPr>
      <w:r>
        <w:rPr>
          <w:rFonts w:ascii="AvenirNext LT Pro Regular" w:hAnsi="AvenirNext LT Pro Regular"/>
          <w:sz w:val="24"/>
          <w:szCs w:val="24"/>
          <w:lang w:val="en-CA"/>
        </w:rPr>
        <w:t xml:space="preserve">For more updates and information on this project, and to get the latest news on what’s happening in Peel, subscribe to our newsletter: </w:t>
      </w:r>
      <w:hyperlink r:id="rId13" w:history="1">
        <w:r>
          <w:rPr>
            <w:rStyle w:val="Hyperlink"/>
            <w:rFonts w:ascii="AvenirNext LT Pro Regular" w:hAnsi="AvenirNext LT Pro Regular"/>
            <w:sz w:val="24"/>
            <w:szCs w:val="24"/>
            <w:lang w:val="en-CA"/>
          </w:rPr>
          <w:t>www.metrolinx.com/hurontariolrt</w:t>
        </w:r>
      </w:hyperlink>
    </w:p>
    <w:p w14:paraId="481F8AEB" w14:textId="07582E7E" w:rsidR="0047314E" w:rsidRDefault="0047314E" w:rsidP="0047314E"/>
    <w:p w14:paraId="22B8A491" w14:textId="5D4CE9B7" w:rsidR="00340093" w:rsidRDefault="00340093" w:rsidP="0047314E"/>
    <w:p w14:paraId="06DDB6D7" w14:textId="448DBDC5" w:rsidR="00340093" w:rsidRDefault="00340093" w:rsidP="0047314E"/>
    <w:sectPr w:rsidR="003400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EFAFF" w14:textId="77777777" w:rsidR="00F576EE" w:rsidRDefault="00F576EE" w:rsidP="006E5E96">
      <w:pPr>
        <w:spacing w:after="0" w:line="240" w:lineRule="auto"/>
      </w:pPr>
      <w:r>
        <w:separator/>
      </w:r>
    </w:p>
  </w:endnote>
  <w:endnote w:type="continuationSeparator" w:id="0">
    <w:p w14:paraId="621C50F6" w14:textId="77777777" w:rsidR="00F576EE" w:rsidRDefault="00F576EE" w:rsidP="006E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3020202020204"/>
    <w:charset w:val="00"/>
    <w:family w:val="swiss"/>
    <w:pitch w:val="variable"/>
    <w:sig w:usb0="00000007" w:usb1="00000000" w:usb2="00000000" w:usb3="00000000" w:csb0="00000093" w:csb1="00000000"/>
  </w:font>
  <w:font w:name="AvenirNext LT Pro Regular">
    <w:altName w:val="AvenirNext LT Pro Regular"/>
    <w:panose1 w:val="020B05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F45DC" w14:textId="77777777" w:rsidR="00F576EE" w:rsidRDefault="00F576EE" w:rsidP="006E5E96">
      <w:pPr>
        <w:spacing w:after="0" w:line="240" w:lineRule="auto"/>
      </w:pPr>
      <w:r>
        <w:separator/>
      </w:r>
    </w:p>
  </w:footnote>
  <w:footnote w:type="continuationSeparator" w:id="0">
    <w:p w14:paraId="17B37FC9" w14:textId="77777777" w:rsidR="00F576EE" w:rsidRDefault="00F576EE" w:rsidP="006E5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D5482"/>
    <w:multiLevelType w:val="hybridMultilevel"/>
    <w:tmpl w:val="A08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B2223"/>
    <w:multiLevelType w:val="hybridMultilevel"/>
    <w:tmpl w:val="BEA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7389C"/>
    <w:multiLevelType w:val="hybridMultilevel"/>
    <w:tmpl w:val="766CA5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DB64EA8"/>
    <w:multiLevelType w:val="hybridMultilevel"/>
    <w:tmpl w:val="9EE64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917DEA"/>
    <w:multiLevelType w:val="hybridMultilevel"/>
    <w:tmpl w:val="34529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A6B2716"/>
    <w:multiLevelType w:val="hybridMultilevel"/>
    <w:tmpl w:val="494404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4B78E1"/>
    <w:multiLevelType w:val="hybridMultilevel"/>
    <w:tmpl w:val="3AD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C0BC4"/>
    <w:multiLevelType w:val="hybridMultilevel"/>
    <w:tmpl w:val="39E46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2"/>
  </w:num>
  <w:num w:numId="6">
    <w:abstractNumId w:val="7"/>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4E"/>
    <w:rsid w:val="000B5FE3"/>
    <w:rsid w:val="001253E0"/>
    <w:rsid w:val="002F36F0"/>
    <w:rsid w:val="002F5B16"/>
    <w:rsid w:val="0030514D"/>
    <w:rsid w:val="00340093"/>
    <w:rsid w:val="003A5FD8"/>
    <w:rsid w:val="003B30B3"/>
    <w:rsid w:val="0047314E"/>
    <w:rsid w:val="00526632"/>
    <w:rsid w:val="005B2087"/>
    <w:rsid w:val="00681DA3"/>
    <w:rsid w:val="006D0396"/>
    <w:rsid w:val="006E5E96"/>
    <w:rsid w:val="007257AD"/>
    <w:rsid w:val="007525FD"/>
    <w:rsid w:val="00770DF8"/>
    <w:rsid w:val="00796184"/>
    <w:rsid w:val="008151B9"/>
    <w:rsid w:val="00830964"/>
    <w:rsid w:val="008746CC"/>
    <w:rsid w:val="008B1F2E"/>
    <w:rsid w:val="00917769"/>
    <w:rsid w:val="00926044"/>
    <w:rsid w:val="009316E9"/>
    <w:rsid w:val="00A507C3"/>
    <w:rsid w:val="00AB7E8E"/>
    <w:rsid w:val="00AC7607"/>
    <w:rsid w:val="00AE0F47"/>
    <w:rsid w:val="00B06B24"/>
    <w:rsid w:val="00B217E2"/>
    <w:rsid w:val="00BE0B9E"/>
    <w:rsid w:val="00CC1726"/>
    <w:rsid w:val="00CC438F"/>
    <w:rsid w:val="00D167F0"/>
    <w:rsid w:val="00D200C2"/>
    <w:rsid w:val="00D97BB8"/>
    <w:rsid w:val="00DA0D91"/>
    <w:rsid w:val="00DA42AA"/>
    <w:rsid w:val="00DF5145"/>
    <w:rsid w:val="00E334AC"/>
    <w:rsid w:val="00E46D9D"/>
    <w:rsid w:val="00E4705D"/>
    <w:rsid w:val="00EB372F"/>
    <w:rsid w:val="00F576EE"/>
    <w:rsid w:val="00FA2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9FCD2B"/>
  <w15:chartTrackingRefBased/>
  <w15:docId w15:val="{CEDFD597-1530-4959-9511-9125D07C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252414">
      <w:bodyDiv w:val="1"/>
      <w:marLeft w:val="0"/>
      <w:marRight w:val="0"/>
      <w:marTop w:val="0"/>
      <w:marBottom w:val="0"/>
      <w:divBdr>
        <w:top w:val="none" w:sz="0" w:space="0" w:color="auto"/>
        <w:left w:val="none" w:sz="0" w:space="0" w:color="auto"/>
        <w:bottom w:val="none" w:sz="0" w:space="0" w:color="auto"/>
        <w:right w:val="none" w:sz="0" w:space="0" w:color="auto"/>
      </w:divBdr>
    </w:div>
    <w:div w:id="632252312">
      <w:bodyDiv w:val="1"/>
      <w:marLeft w:val="0"/>
      <w:marRight w:val="0"/>
      <w:marTop w:val="0"/>
      <w:marBottom w:val="0"/>
      <w:divBdr>
        <w:top w:val="none" w:sz="0" w:space="0" w:color="auto"/>
        <w:left w:val="none" w:sz="0" w:space="0" w:color="auto"/>
        <w:bottom w:val="none" w:sz="0" w:space="0" w:color="auto"/>
        <w:right w:val="none" w:sz="0" w:space="0" w:color="auto"/>
      </w:divBdr>
    </w:div>
    <w:div w:id="898134230">
      <w:bodyDiv w:val="1"/>
      <w:marLeft w:val="0"/>
      <w:marRight w:val="0"/>
      <w:marTop w:val="0"/>
      <w:marBottom w:val="0"/>
      <w:divBdr>
        <w:top w:val="none" w:sz="0" w:space="0" w:color="auto"/>
        <w:left w:val="none" w:sz="0" w:space="0" w:color="auto"/>
        <w:bottom w:val="none" w:sz="0" w:space="0" w:color="auto"/>
        <w:right w:val="none" w:sz="0" w:space="0" w:color="auto"/>
      </w:divBdr>
    </w:div>
    <w:div w:id="15951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etrolinx.com/hurontariolr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eel@metrolinx.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etrolinxengage.com/en/engagement-initiatives/hurontario-light-rail-transit-projec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Rawle Agard</dc:creator>
  <cp:keywords/>
  <dc:description/>
  <cp:lastModifiedBy>Madeha Khalid</cp:lastModifiedBy>
  <cp:revision>2</cp:revision>
  <dcterms:created xsi:type="dcterms:W3CDTF">2021-05-25T16:49:00Z</dcterms:created>
  <dcterms:modified xsi:type="dcterms:W3CDTF">2021-05-25T16:49:00Z</dcterms:modified>
</cp:coreProperties>
</file>